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30 июня 2010 года N 82-ОЗ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8208EA" w:rsidRDefault="008208EA" w:rsidP="008208E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08EA" w:rsidRDefault="008208EA" w:rsidP="008208EA">
      <w:pPr>
        <w:pStyle w:val="ConsPlusTitle"/>
        <w:widowControl/>
        <w:jc w:val="center"/>
      </w:pPr>
      <w:r>
        <w:t>ВОРОНЕЖСКАЯ ОБЛАСТЬ</w:t>
      </w:r>
    </w:p>
    <w:p w:rsidR="008208EA" w:rsidRDefault="008208EA" w:rsidP="008208EA">
      <w:pPr>
        <w:pStyle w:val="ConsPlusTitle"/>
        <w:widowControl/>
        <w:jc w:val="center"/>
      </w:pPr>
    </w:p>
    <w:p w:rsidR="008208EA" w:rsidRDefault="008208EA" w:rsidP="008208EA">
      <w:pPr>
        <w:pStyle w:val="ConsPlusTitle"/>
        <w:widowControl/>
        <w:jc w:val="center"/>
      </w:pPr>
      <w:r>
        <w:t>ЗАКОН</w:t>
      </w:r>
    </w:p>
    <w:p w:rsidR="008208EA" w:rsidRDefault="008208EA" w:rsidP="008208EA">
      <w:pPr>
        <w:pStyle w:val="ConsPlusTitle"/>
        <w:widowControl/>
        <w:jc w:val="center"/>
      </w:pPr>
    </w:p>
    <w:p w:rsidR="008208EA" w:rsidRDefault="008208EA" w:rsidP="008208EA">
      <w:pPr>
        <w:pStyle w:val="ConsPlusTitle"/>
        <w:widowControl/>
        <w:jc w:val="center"/>
      </w:pPr>
      <w:r>
        <w:t xml:space="preserve">ОБ ЭНЕРГОСБЕРЕЖЕНИИ И ПОВЫШЕНИИ </w:t>
      </w:r>
      <w:proofErr w:type="gramStart"/>
      <w:r>
        <w:t>ЭНЕРГЕТИЧЕСКОЙ</w:t>
      </w:r>
      <w:proofErr w:type="gramEnd"/>
    </w:p>
    <w:p w:rsidR="008208EA" w:rsidRDefault="008208EA" w:rsidP="008208EA">
      <w:pPr>
        <w:pStyle w:val="ConsPlusTitle"/>
        <w:widowControl/>
        <w:jc w:val="center"/>
      </w:pPr>
      <w:r>
        <w:t>ЭФФЕКТИВНОСТИ НА ТЕРРИТОРИИ ВОРОНЕЖСКОЙ ОБЛАСТИ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  <w:r>
        <w:rPr>
          <w:rFonts w:ascii="Calibri" w:hAnsi="Calibri" w:cs="Calibri"/>
        </w:rPr>
        <w:t xml:space="preserve"> областной Думой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июня 2010 года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Воронежской области</w:t>
      </w:r>
      <w:proofErr w:type="gramEnd"/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27.05.2011 </w:t>
      </w:r>
      <w:hyperlink r:id="rId5" w:history="1">
        <w:r>
          <w:rPr>
            <w:rStyle w:val="a3"/>
            <w:rFonts w:ascii="Calibri" w:hAnsi="Calibri" w:cs="Calibri"/>
            <w:color w:val="0000FF"/>
            <w:u w:val="none"/>
          </w:rPr>
          <w:t>N 84-ОЗ</w:t>
        </w:r>
      </w:hyperlink>
      <w:r>
        <w:rPr>
          <w:rFonts w:ascii="Calibri" w:hAnsi="Calibri" w:cs="Calibri"/>
        </w:rPr>
        <w:t xml:space="preserve">, от 02.04.2012 </w:t>
      </w:r>
      <w:hyperlink r:id="rId6" w:history="1">
        <w:r>
          <w:rPr>
            <w:rStyle w:val="a3"/>
            <w:rFonts w:ascii="Calibri" w:hAnsi="Calibri" w:cs="Calibri"/>
            <w:color w:val="0000FF"/>
            <w:u w:val="none"/>
          </w:rPr>
          <w:t>N 40-ОЗ</w:t>
        </w:r>
      </w:hyperlink>
      <w:r>
        <w:rPr>
          <w:rFonts w:ascii="Calibri" w:hAnsi="Calibri" w:cs="Calibri"/>
        </w:rPr>
        <w:t>)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Предмет регулирования и цель настоящего Закона Воронежской области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Воронежской области регулирует отношения по энергосбережению и повышению энергетической эффективности на территории Воронежской области.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Целью настоящего Закона Воронежской области является создание правовых, экономических и организационных основ стимулирования энергосбережения и повышения энергетической эффективности на территории Воронежской области.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Правовое регулирование отношений в области энергосбережения и повышения энергетической эффективности на территории Воронежской области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Правовое регулирование отношений в области энергосбережения и повышения энергетической эффективности на территории Воронежской области осуществляется в соответствии с Федеральным </w:t>
      </w:r>
      <w:hyperlink r:id="rId7" w:history="1">
        <w:r>
          <w:rPr>
            <w:rStyle w:val="a3"/>
            <w:rFonts w:ascii="Calibri" w:hAnsi="Calibri" w:cs="Calibri"/>
            <w:color w:val="0000FF"/>
            <w:u w:val="none"/>
          </w:rPr>
          <w:t>законом</w:t>
        </w:r>
      </w:hyperlink>
      <w:r>
        <w:rPr>
          <w:rFonts w:ascii="Calibri" w:hAnsi="Calibri" w:cs="Calibri"/>
        </w:rPr>
        <w:t xml:space="preserve"> "Об энергосбережении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о повышении энергетической эффективности и о внесении изменений в отдельные законодательные акты Российской Федерации", другими федеральными законами и иными нормативными правовыми актами Российской Федерации, настоящим Законом Воронежской области и иными нормативными правовыми актами Воронежской области.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Основные понятия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настоящем Законе Воронежской области используются основные понятия, установленные Федеральным </w:t>
      </w:r>
      <w:hyperlink r:id="rId8" w:history="1">
        <w:r>
          <w:rPr>
            <w:rStyle w:val="a3"/>
            <w:rFonts w:ascii="Calibri" w:hAnsi="Calibri" w:cs="Calibri"/>
            <w:color w:val="0000FF"/>
            <w:u w:val="none"/>
          </w:rPr>
          <w:t>законом</w:t>
        </w:r>
      </w:hyperlink>
      <w:r>
        <w:rPr>
          <w:rFonts w:ascii="Calibri" w:hAnsi="Calibri" w:cs="Calibri"/>
        </w:rPr>
        <w:t xml:space="preserve"> "Об энергосбережении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о повышении энергетической эффективности и о внесении изменений в отдельные законодательные акты Российской Федерации".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Принципы правового регулирования в области энергосбережения и повышения энергетической эффективности на территории Воронежской области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Правовое регулирование в области энергосбережения и повышения энергетической эффективности на территории Воронежской области основывается на следующих принципах: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эффективное и рациональное использование энергетических ресурсов;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поддержка и стимулирование энергосбережения и повышения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системность и комплексность проведения мероприятий по энергосбережению и повышению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планирование энергосбережения и повышения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использование энергетических ресурсов с учетом ресурсных, производственно-технологических, экологических и социальных условий.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Полномочия Воронежской областной Думы в области энергосбережения и повышения энергетической эффективности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Воронежской областной Думы в области энергосбережения и повышения энергетической эффективности в соответствии с действующим законодательством относятся: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принятие законов Воронежской области, внесение в них изменений и дополнений;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осуществление контроля соблюдения и исполнения </w:t>
      </w:r>
      <w:proofErr w:type="gramStart"/>
      <w:r>
        <w:rPr>
          <w:rFonts w:ascii="Calibri" w:hAnsi="Calibri" w:cs="Calibri"/>
        </w:rPr>
        <w:t>принятых</w:t>
      </w:r>
      <w:proofErr w:type="gramEnd"/>
      <w:r>
        <w:rPr>
          <w:rFonts w:ascii="Calibri" w:hAnsi="Calibri" w:cs="Calibri"/>
        </w:rPr>
        <w:t xml:space="preserve"> Воронежской областной Думой нормативных правовых актов Воронежской области;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иные полномочия в области энергосбережения и повышения энергетической эффективности в соответствии с федеральным законодательством.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Style w:val="a3"/>
            <w:rFonts w:ascii="Calibri" w:hAnsi="Calibri" w:cs="Calibri"/>
            <w:color w:val="0000FF"/>
            <w:u w:val="none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27.05.2011 N 84-ОЗ)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Полномочия правительства Воронежской области в области энергосбережения и повышения энергетической эффективности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Воронежской области в области энергосбережения и повышения энергетической эффективности в соответствии с действующим законодательством осуществляет следующие полномочия: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проведение государственной политики в области энергосбережения и повышения энергетической эффективности на территории Воронежской области;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утверждение долгосрочных областных целевых программ в области энергосбережения и повышения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определение исполнительных органов государственной власти Воронежской области, уполномоченных в области энергосбережения и повышения энергетической эффективности (далее - уполномоченные органы);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распределение полномочий между уполномоченными органами в области энергосбережения и повышения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Style w:val="a3"/>
            <w:rFonts w:ascii="Calibri" w:hAnsi="Calibri" w:cs="Calibri"/>
            <w:color w:val="0000FF"/>
            <w:u w:val="none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27.05.2011 N 84-ОЗ)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иные полномочия в области энергосбережения и повышения энергетической эффективности, отнесенные федеральным законодательством к полномочиям высшего исполнительного органа государственной власти субъекта Российской Федерации.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Полномочия уполномоченных органов в области энергосбережения и повышения энергетической эффективности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уполномоченных органов в области энергосбережения и повышения энергетической эффективности относятся: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участие в проведении государственной политики в области энергосбережения и повышения энергетической эффективности на территории Воронежской области;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разработка и реализация долгосрочных областных целевых программ в области энергосбережения и повышения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2.1) разработка, утверждение и реализация ведомственных целевых программ в области энергосбережения и повышения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" w:history="1">
        <w:r>
          <w:rPr>
            <w:rStyle w:val="a3"/>
            <w:rFonts w:ascii="Calibri" w:hAnsi="Calibri" w:cs="Calibri"/>
            <w:color w:val="0000FF"/>
            <w:u w:val="none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02.04.2012 N 40-ОЗ)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установление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в случае, если цены (тарифы) на товары, услуги таких организаций подлежат установлению уполномоченными органами в соответствии с действующим законодательством;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информационное обеспечение на территории Воронежской области мероприятий по энергосбережению и повышению энергетической эффективности, определенных в качестве </w:t>
      </w:r>
      <w:r>
        <w:rPr>
          <w:rFonts w:ascii="Calibri" w:hAnsi="Calibri" w:cs="Calibri"/>
        </w:rPr>
        <w:lastRenderedPageBreak/>
        <w:t>обязательных федеральными законами и иными нормативными правовыми актами Российской Федерации, а также предусмотренных долгосрочными областными целевыми программами и ведомственными целевыми программами в области энергосбережения и повышения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Style w:val="a3"/>
            <w:rFonts w:ascii="Calibri" w:hAnsi="Calibri" w:cs="Calibri"/>
            <w:color w:val="0000FF"/>
            <w:u w:val="none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02.04.2012 N 40-ОЗ)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координация мероприятий по энергосбережению и повышению энергетической эффективности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проведением государственными учреждениями Воронежской области, государственными унитарными предприятиями Воронежской области;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Style w:val="a3"/>
            <w:rFonts w:ascii="Calibri" w:hAnsi="Calibri" w:cs="Calibri"/>
            <w:color w:val="0000FF"/>
            <w:u w:val="none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27.05.2011 N 84-ОЗ)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осуществление областного государственного контроля за соблюдением требований законодательства об энергосбережении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о повышении энергетической эффективности на территории Воронежской области;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информирование населения о лицах,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эффективности, путем размещения информации в средствах массовой информации;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осуществление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долгосрочной областной целевой программы в области энергосбережения и повышения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предоставление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эффективности, необходимой информации в соответствии с правилами, утвержденными Правительством Российской Федерации;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размещение информации, включенной в государственную информационную систему в области энергосбережения и повышения энергетической эффективности, на официальном сайте правительства Воронежской области в сети Интернет в соответствии с правилами, утвержденными Правительством Российской Федерации;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организация проведения энергетического обследования жилых домов, многоквартирных домов, помещения в которых составляют жилищный фонд Воронежской области;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утратил силу. - </w:t>
      </w:r>
      <w:hyperlink r:id="rId14" w:history="1">
        <w:proofErr w:type="gramStart"/>
        <w:r>
          <w:rPr>
            <w:rStyle w:val="a3"/>
            <w:rFonts w:ascii="Calibri" w:hAnsi="Calibri" w:cs="Calibri"/>
            <w:color w:val="0000FF"/>
            <w:u w:val="none"/>
          </w:rPr>
          <w:t>Закон</w:t>
        </w:r>
      </w:hyperlink>
      <w:r>
        <w:rPr>
          <w:rFonts w:ascii="Calibri" w:hAnsi="Calibri" w:cs="Calibri"/>
        </w:rPr>
        <w:t xml:space="preserve"> Воронежской области от 02.04.2012 N 40-ОЗ;</w:t>
      </w:r>
      <w:proofErr w:type="gramEnd"/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утверждение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садоводческих, огороднических или дачных некоммерческих объединений граждан;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проверка соответствия вводимых в эксплуатацию зданий, строений, сооружений требованиям энергетической эффективности и требованиям оснащенности их приборами учета используемых энергетических ресурсов при осуществлении государственного строительного надзора;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определение класса энергетической эффективности многоквартирного дома, построенного, реконструированного или прошедшего капитальный ремонт и вводимого в эксплуатацию, а также подлежащего государственному строительному надзору;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иные полномочия в области энергосбережения и повышения энергетической эффективности, отнесенные действующим законодательством к полномочиям уполномоченных органов.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Направления и формы государственной поддержки в области энергосбережения и повышения энергетической эффективности на территории Воронежской области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поддержка в области энергосбережения и повышения энергетической эффективности на территории Воронежской области может осуществляться по следующим направлениям: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содействие в осуществлении инвестиционной деятельности в области энергосбережения и повышения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пропаганда использования энергосервисных договоров (контрактов);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содействие в разработке и использовании объектов, технологий, имеющих высокую энергетическую эффективность;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в строительстве многоквартирных домов, имеющих высокий класс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поддержка муниципальных программ в области энергосбережения и повышения энергетической эффективности, предусматривающих, в частности, достижение наиболее высоких целевых показателей энергосбережения и повышения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реализация программ стимулирования производства и продажи товаров, имеющих высокую энергетическую эффективность, для обеспечения их в количестве, удовлетворяющем спрос потребителей, при установлении запрета или ограничения производства и оборота аналогичных по цели использования товаров, результатом использования которых может стать непроизводительный расход энергетических ресурсов;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иные предусмотренные действующим законодательством об энергосбережении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о повышении энергетической эффективности направления.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Государственная поддержка инвестиционной деятельности в области энергосбережения и повышения энергетической эффективности может осуществляться, в частности, с применением мер стимулирующего характера, предусмотренных законодательством о налогах и сборах, путем возмещения части затрат на уплату процентов по кредитам, займам, полученным в российских кредитных организациях на осуществление инвестиционной деятельности, реализацию инвестиционных проектов в области энергосбережения и повышения энергетической эффективности.</w:t>
      </w:r>
      <w:proofErr w:type="gramEnd"/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Информационное обеспечение мероприятий по энергосбережению и повышению энергетической эффективности на территории Воронежской области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Информационное обеспечение мероприятий по энергосбережению и повышению энергетической эффективности на территории Воронежской области осуществляется уполномоченными органами регулярно посредством: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опубликования в средствах массовой информации долгосрочных областных целевых программ и ведомственных целевых программ в области энергосбережения и повышения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Style w:val="a3"/>
            <w:rFonts w:ascii="Calibri" w:hAnsi="Calibri" w:cs="Calibri"/>
            <w:color w:val="0000FF"/>
            <w:u w:val="none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02.04.2012 N 40-ОЗ)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организации распространения в средствах массовой информации тематических тел</w:t>
      </w:r>
      <w:proofErr w:type="gramStart"/>
      <w:r>
        <w:rPr>
          <w:rFonts w:ascii="Calibri" w:hAnsi="Calibri" w:cs="Calibri"/>
        </w:rPr>
        <w:t>е-</w:t>
      </w:r>
      <w:proofErr w:type="gramEnd"/>
      <w:r>
        <w:rPr>
          <w:rFonts w:ascii="Calibri" w:hAnsi="Calibri" w:cs="Calibri"/>
        </w:rPr>
        <w:t xml:space="preserve"> и радиопередач, информационно-просветительских программ о мероприятиях и способах энергосбережения и повышения энергетической эффективности, о выдающихся достижениях в области энергосбережения и повышения энергетической эффективности и иной актуальной информации в данной области;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информирования потребителей об энергетической эффективности бытовых энергопотребляющих устройств и других товаров, в отношении которых федеральным законодательством установлены требования к их обороту на территории Российской Федерации, а также зданий, строений, сооружений и иных объектов, связанных с процессами использования энергетических ресурсов;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организации выставок объектов и технологий, имеющих высокую энергетическую эффективность;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иных мероприятий в соответствии с законодательством об энергосбережении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о повышении энергетической эффективности.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В целях осуществления информационного обеспечения мероприятий по энергосбережению и повышению энергетической эффективности уполномоченные органы обязаны обеспечить регулярное распространение: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информации о правах и обязанностях физических лиц,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 об иных требованиях, установленных законодательством Российской Федерации об энергосбережении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о повышении энергетической эффективности;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социальной рекламы в области энергосбережения и повышения энергетической эффективности в порядке, установленном законодательством Российской Федерации в сфере рекламы.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Образовательные программы могут включать в себя учебные курсы по основам энергосбережения и повышения энергетической эффективности.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10. Финансовое обеспечение в области энергосбережения и повышения энергетической эффективности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Финансирование в области энергосбережения и повышения энергетической эффективности осуществляется в рамках реализации долгосрочных областных целевых программ и ведомственных целевых программ в области энергосбережения и повышения энергетической эффективности в Воронежской области в объемах, предусмотренных законом Воронежской области об областном бюджете на очередной финансовый год и плановый период, а также за счет иных источников, не запрещенных законодательством Российской Федерации.</w:t>
      </w:r>
      <w:proofErr w:type="gramEnd"/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11. Разрешение споров при осуществлении деятельности в области энергосбережения и повышения энергетической эффективности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Споры, возникающие при осуществлении деятельности в области энергосбережения и повышения энергетической эффективности, разрешаются в соответствии с действующим законодательством.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12. Ответственность за нарушение настоящего Закона Воронежской области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настоящего Закона Воронежской области влечет административную или иную ответственность в соответствии с действующим законодательством.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13. Вступление в силу настоящего Закона Воронежской области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Воронежской области вступает в силу по </w:t>
      </w:r>
      <w:proofErr w:type="gramStart"/>
      <w:r>
        <w:rPr>
          <w:rFonts w:ascii="Calibri" w:hAnsi="Calibri" w:cs="Calibri"/>
        </w:rPr>
        <w:t>истечении</w:t>
      </w:r>
      <w:proofErr w:type="gramEnd"/>
      <w:r>
        <w:rPr>
          <w:rFonts w:ascii="Calibri" w:hAnsi="Calibri" w:cs="Calibri"/>
        </w:rPr>
        <w:t xml:space="preserve"> 10 дней со дня его официального опубликования.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14. Признание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отдельных законодательных актов Воронежской области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дня вступления в силу настоящего Закона Воронежской области признать утратившими силу: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6" w:history="1">
        <w:r>
          <w:rPr>
            <w:rStyle w:val="a3"/>
            <w:rFonts w:ascii="Calibri" w:hAnsi="Calibri" w:cs="Calibri"/>
            <w:color w:val="0000FF"/>
            <w:u w:val="none"/>
          </w:rPr>
          <w:t>Закон</w:t>
        </w:r>
      </w:hyperlink>
      <w:r>
        <w:rPr>
          <w:rFonts w:ascii="Calibri" w:hAnsi="Calibri" w:cs="Calibri"/>
        </w:rPr>
        <w:t xml:space="preserve"> Воронежской области от 30 декабря 1998 года N 72-II-ОЗ "Об энергосбережении" ("Коммуна", 1999, 28 января);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7" w:history="1">
        <w:r>
          <w:rPr>
            <w:rStyle w:val="a3"/>
            <w:rFonts w:ascii="Calibri" w:hAnsi="Calibri" w:cs="Calibri"/>
            <w:color w:val="0000FF"/>
            <w:u w:val="none"/>
          </w:rPr>
          <w:t>Закон</w:t>
        </w:r>
      </w:hyperlink>
      <w:r>
        <w:rPr>
          <w:rFonts w:ascii="Calibri" w:hAnsi="Calibri" w:cs="Calibri"/>
        </w:rPr>
        <w:t xml:space="preserve"> Воронежской области от 28 декабря 2007 года N 165-ОЗ "О внесении изменений в Закон Воронежской области "Об энергосбережении" ("Молодой коммунар", 2008, 12 января);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8" w:history="1">
        <w:r>
          <w:rPr>
            <w:rStyle w:val="a3"/>
            <w:rFonts w:ascii="Calibri" w:hAnsi="Calibri" w:cs="Calibri"/>
            <w:color w:val="0000FF"/>
            <w:u w:val="none"/>
          </w:rPr>
          <w:t>Закон</w:t>
        </w:r>
      </w:hyperlink>
      <w:r>
        <w:rPr>
          <w:rFonts w:ascii="Calibri" w:hAnsi="Calibri" w:cs="Calibri"/>
        </w:rPr>
        <w:t xml:space="preserve"> Воронежской области от 12 марта 2008 года N 9-ОЗ "О внесении изменений в Закон Воронежской области "Об энергосбережении" ("Молодой коммунар", 2008, 18 марта);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9" w:history="1">
        <w:r>
          <w:rPr>
            <w:rStyle w:val="a3"/>
            <w:rFonts w:ascii="Calibri" w:hAnsi="Calibri" w:cs="Calibri"/>
            <w:color w:val="0000FF"/>
            <w:u w:val="none"/>
          </w:rPr>
          <w:t>Закон</w:t>
        </w:r>
      </w:hyperlink>
      <w:r>
        <w:rPr>
          <w:rFonts w:ascii="Calibri" w:hAnsi="Calibri" w:cs="Calibri"/>
        </w:rPr>
        <w:t xml:space="preserve"> Воронежской области от 30 марта 2009 года N 19-ОЗ "О внесении изменений в Закон Воронежской области "Об энергосбережении" ("Молодой коммунар", 2009, 2 апреля);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hyperlink r:id="rId20" w:history="1">
        <w:r>
          <w:rPr>
            <w:rStyle w:val="a3"/>
            <w:rFonts w:ascii="Calibri" w:hAnsi="Calibri" w:cs="Calibri"/>
            <w:color w:val="0000FF"/>
            <w:u w:val="none"/>
          </w:rPr>
          <w:t>Закон</w:t>
        </w:r>
      </w:hyperlink>
      <w:r>
        <w:rPr>
          <w:rFonts w:ascii="Calibri" w:hAnsi="Calibri" w:cs="Calibri"/>
        </w:rPr>
        <w:t xml:space="preserve"> Воронежской области от 21 декабря 2009 года N 166-ОЗ "О внесении изменений в Закон Воронежской области "Об энергосбережении" ("Молодой коммунар", 2009, 24 декабря).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Воронежской области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А.В.ГОРДЕЕВ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Воронеж,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30.06.2010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82-ОЗ</w:t>
      </w: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8EA" w:rsidRDefault="008208EA" w:rsidP="008208E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208EA" w:rsidRDefault="008208EA" w:rsidP="008208EA"/>
    <w:p w:rsidR="00836EE2" w:rsidRDefault="00836EE2">
      <w:bookmarkStart w:id="0" w:name="_GoBack"/>
      <w:bookmarkEnd w:id="0"/>
    </w:p>
    <w:sectPr w:rsidR="0083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21"/>
    <w:rsid w:val="00551A21"/>
    <w:rsid w:val="008208EA"/>
    <w:rsid w:val="0083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8E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208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08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8E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208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08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9B2E673C4DCAD5DD3925499E984AB9FD3EBF76C3DCAC25F1A459D5A313093E45C4B5B76E824091rAU5G" TargetMode="External"/><Relationship Id="rId13" Type="http://schemas.openxmlformats.org/officeDocument/2006/relationships/hyperlink" Target="consultantplus://offline/ref=697D37DE0A9AB834E0206594DCE78B6D3E0F9F6AD010D86CF0E2C449EAEFD4AA19A1D4969D234F0D27ABD1sAU8G" TargetMode="External"/><Relationship Id="rId18" Type="http://schemas.openxmlformats.org/officeDocument/2006/relationships/hyperlink" Target="consultantplus://offline/ref=697D37DE0A9AB834E0206594DCE78B6D3E0F9F6AD614DA63F8E2C449EAEFD4AAs1U9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39B2E673C4DCAD5DD3925499E984AB9FD3EBF76C3DCAC25F1A459D5A313093E45C4B5B76E824092rAU0G" TargetMode="External"/><Relationship Id="rId12" Type="http://schemas.openxmlformats.org/officeDocument/2006/relationships/hyperlink" Target="consultantplus://offline/ref=697D37DE0A9AB834E0206594DCE78B6D3E0F9F6AD016DB6DF5E2C449EAEFD4AA19A1D4969D234F0D27ABD1sAUBG" TargetMode="External"/><Relationship Id="rId17" Type="http://schemas.openxmlformats.org/officeDocument/2006/relationships/hyperlink" Target="consultantplus://offline/ref=697D37DE0A9AB834E0206594DCE78B6D3E0F9F6AD615DF6CF5E2C449EAEFD4AAs1U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7D37DE0A9AB834E0206594DCE78B6D3E0F9F6AD712D86BF0E2C449EAEFD4AAs1U9G" TargetMode="External"/><Relationship Id="rId20" Type="http://schemas.openxmlformats.org/officeDocument/2006/relationships/hyperlink" Target="consultantplus://offline/ref=697D37DE0A9AB834E0206594DCE78B6D3E0F9F6AD712D962F8E2C449EAEFD4AAs1U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9B2E673C4DCAD5DD393B4488F415BCFD36E07DCFDEA774A8FB0288F41A0369028BECF52A8F4190A7CBA9rEU4G" TargetMode="External"/><Relationship Id="rId11" Type="http://schemas.openxmlformats.org/officeDocument/2006/relationships/hyperlink" Target="consultantplus://offline/ref=239B2E673C4DCAD5DD393B4488F415BCFD36E07DCFDEA774A8FB0288F41A0369028BECF52A8F4190A7CBA8rEUCG" TargetMode="External"/><Relationship Id="rId5" Type="http://schemas.openxmlformats.org/officeDocument/2006/relationships/hyperlink" Target="consultantplus://offline/ref=239B2E673C4DCAD5DD393B4488F415BCFD36E07DCFD8A475ADFB0288F41A0369028BECF52A8F4190A7CBA9rEU4G" TargetMode="External"/><Relationship Id="rId15" Type="http://schemas.openxmlformats.org/officeDocument/2006/relationships/hyperlink" Target="consultantplus://offline/ref=697D37DE0A9AB834E0206594DCE78B6D3E0F9F6AD016DB6DF5E2C449EAEFD4AA19A1D4969D234F0D27ABD1sAUDG" TargetMode="External"/><Relationship Id="rId10" Type="http://schemas.openxmlformats.org/officeDocument/2006/relationships/hyperlink" Target="consultantplus://offline/ref=239B2E673C4DCAD5DD393B4488F415BCFD36E07DCFD8A475ADFB0288F41A0369028BECF52A8F4190A7CBA8rEUCG" TargetMode="External"/><Relationship Id="rId19" Type="http://schemas.openxmlformats.org/officeDocument/2006/relationships/hyperlink" Target="consultantplus://offline/ref=697D37DE0A9AB834E0206594DCE78B6D3E0F9F6AD711D86EF8E2C449EAEFD4AAs1U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9B2E673C4DCAD5DD393B4488F415BCFD36E07DCFD8A475ADFB0288F41A0369028BECF52A8F4190A7CBA9rEU5G" TargetMode="External"/><Relationship Id="rId14" Type="http://schemas.openxmlformats.org/officeDocument/2006/relationships/hyperlink" Target="consultantplus://offline/ref=697D37DE0A9AB834E0206594DCE78B6D3E0F9F6AD016DB6DF5E2C449EAEFD4AA19A1D4969D234F0D27ABD1sAU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2718</Words>
  <Characters>15495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2019-09-23T12:58:00Z</dcterms:created>
  <dcterms:modified xsi:type="dcterms:W3CDTF">2019-09-23T12:58:00Z</dcterms:modified>
</cp:coreProperties>
</file>