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7F" w:rsidRDefault="0015267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772D9F">
      <w:pPr>
        <w:pStyle w:val="ab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ЧЕРНАВСКОГО СЕЛЬСКОГО ПОСЕЛЕНИЯ</w:t>
      </w:r>
    </w:p>
    <w:p w:rsidR="00772D9F" w:rsidRDefault="00772D9F" w:rsidP="00772D9F">
      <w:pPr>
        <w:pStyle w:val="ab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ПАНИННСКОГО МУНИЦИПАЛЬНОГО РАЙОНА</w:t>
      </w:r>
    </w:p>
    <w:p w:rsidR="00772D9F" w:rsidRDefault="00772D9F" w:rsidP="00772D9F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ВОРОНЕЖСКОЙ ОБЛАСТИ</w:t>
      </w:r>
    </w:p>
    <w:p w:rsidR="00772D9F" w:rsidRDefault="00772D9F" w:rsidP="00772D9F">
      <w:pPr>
        <w:rPr>
          <w:rFonts w:ascii="Arial" w:hAnsi="Arial" w:cs="Arial"/>
        </w:rPr>
      </w:pPr>
    </w:p>
    <w:p w:rsidR="00772D9F" w:rsidRDefault="00772D9F" w:rsidP="00772D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РАСПОРЯЖЕНИЕ</w:t>
      </w:r>
    </w:p>
    <w:p w:rsidR="00772D9F" w:rsidRDefault="00772D9F" w:rsidP="00772D9F">
      <w:pPr>
        <w:ind w:firstLine="567"/>
        <w:jc w:val="center"/>
        <w:rPr>
          <w:rFonts w:ascii="Arial" w:hAnsi="Arial" w:cs="Arial"/>
        </w:rPr>
      </w:pPr>
    </w:p>
    <w:p w:rsidR="00772D9F" w:rsidRDefault="00772D9F" w:rsidP="00772D9F">
      <w:pPr>
        <w:tabs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07.12.2016г.                             </w:t>
      </w:r>
      <w:r>
        <w:rPr>
          <w:rFonts w:ascii="Arial" w:hAnsi="Arial" w:cs="Arial"/>
        </w:rPr>
        <w:t xml:space="preserve">                          № 37</w:t>
      </w:r>
    </w:p>
    <w:p w:rsidR="00772D9F" w:rsidRDefault="00772D9F" w:rsidP="00772D9F">
      <w:pPr>
        <w:ind w:firstLine="56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DDF24" wp14:editId="1976655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171700" cy="113665"/>
                <wp:effectExtent l="0" t="0" r="1905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V="1">
                          <a:off x="0" y="0"/>
                          <a:ext cx="2171700" cy="113665"/>
                          <a:chOff x="0" y="0"/>
                          <a:chExt cx="3780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340" y="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2.05pt;width:171pt;height:8.95pt;flip:y;z-index:251658240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">
                <v:line id="Line 3" o:spid="_x0000_s1027" style="position:absolute;visibility:visible;mso-wrap-style:square" from="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34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ернавка</w:t>
      </w:r>
      <w:proofErr w:type="spellEnd"/>
    </w:p>
    <w:p w:rsidR="00772D9F" w:rsidRDefault="00772D9F" w:rsidP="00772D9F">
      <w:pPr>
        <w:ind w:firstLine="567"/>
        <w:rPr>
          <w:rFonts w:ascii="Arial" w:hAnsi="Arial" w:cs="Arial"/>
        </w:rPr>
      </w:pPr>
    </w:p>
    <w:p w:rsidR="00772D9F" w:rsidRDefault="00772D9F" w:rsidP="00772D9F">
      <w:pPr>
        <w:pStyle w:val="ConsPlusTitle"/>
        <w:widowControl/>
        <w:jc w:val="both"/>
      </w:pPr>
      <w:r>
        <w:t xml:space="preserve">Об утверждении технологической схемы </w:t>
      </w:r>
    </w:p>
    <w:p w:rsidR="00772D9F" w:rsidRDefault="00772D9F" w:rsidP="00772D9F">
      <w:pPr>
        <w:pStyle w:val="ConsPlusTitle"/>
        <w:widowControl/>
        <w:jc w:val="both"/>
      </w:pPr>
      <w:r>
        <w:t xml:space="preserve">предоставления муниципальной услуги </w:t>
      </w: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2D9F">
        <w:rPr>
          <w:sz w:val="24"/>
          <w:szCs w:val="24"/>
        </w:rPr>
        <w:t>«</w:t>
      </w:r>
      <w:r w:rsidRPr="00772D9F">
        <w:rPr>
          <w:rFonts w:ascii="Times New Roman" w:hAnsi="Times New Roman" w:cs="Times New Roman"/>
          <w:b w:val="0"/>
          <w:sz w:val="24"/>
          <w:szCs w:val="24"/>
        </w:rPr>
        <w:t xml:space="preserve">Включение ярмарок по продаже товаров </w:t>
      </w: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2D9F">
        <w:rPr>
          <w:rFonts w:ascii="Times New Roman" w:hAnsi="Times New Roman" w:cs="Times New Roman"/>
          <w:b w:val="0"/>
          <w:sz w:val="24"/>
          <w:szCs w:val="24"/>
        </w:rPr>
        <w:t xml:space="preserve">(выполнению работ, оказанию услуг), </w:t>
      </w: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72D9F">
        <w:rPr>
          <w:rFonts w:ascii="Times New Roman" w:hAnsi="Times New Roman" w:cs="Times New Roman"/>
          <w:b w:val="0"/>
          <w:sz w:val="24"/>
          <w:szCs w:val="24"/>
        </w:rPr>
        <w:t>организаторами</w:t>
      </w:r>
      <w:proofErr w:type="gramEnd"/>
      <w:r w:rsidRPr="00772D9F">
        <w:rPr>
          <w:rFonts w:ascii="Times New Roman" w:hAnsi="Times New Roman" w:cs="Times New Roman"/>
          <w:b w:val="0"/>
          <w:sz w:val="24"/>
          <w:szCs w:val="24"/>
        </w:rPr>
        <w:t xml:space="preserve"> которых являются </w:t>
      </w: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2D9F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 или индивидуальные </w:t>
      </w: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72D9F">
        <w:rPr>
          <w:rFonts w:ascii="Times New Roman" w:hAnsi="Times New Roman" w:cs="Times New Roman"/>
          <w:b w:val="0"/>
          <w:sz w:val="24"/>
          <w:szCs w:val="24"/>
        </w:rPr>
        <w:t>предприниматели в план проведения ярмарок</w:t>
      </w:r>
      <w:r w:rsidRPr="00772D9F">
        <w:rPr>
          <w:rFonts w:ascii="Times New Roman" w:hAnsi="Times New Roman"/>
          <w:sz w:val="24"/>
          <w:szCs w:val="24"/>
        </w:rPr>
        <w:t>»</w:t>
      </w:r>
    </w:p>
    <w:p w:rsidR="00772D9F" w:rsidRPr="00772D9F" w:rsidRDefault="00772D9F" w:rsidP="00772D9F">
      <w:pPr>
        <w:tabs>
          <w:tab w:val="right" w:pos="10206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72D9F" w:rsidRDefault="00772D9F" w:rsidP="00772D9F">
      <w:pPr>
        <w:tabs>
          <w:tab w:val="right" w:pos="10206"/>
        </w:tabs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ab/>
      </w:r>
    </w:p>
    <w:p w:rsidR="00772D9F" w:rsidRDefault="00772D9F" w:rsidP="00772D9F">
      <w:pPr>
        <w:tabs>
          <w:tab w:val="right" w:pos="10206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>
        <w:rPr>
          <w:rFonts w:ascii="Arial" w:hAnsi="Arial" w:cs="Arial"/>
        </w:rPr>
        <w:t>Панинском</w:t>
      </w:r>
      <w:proofErr w:type="spellEnd"/>
      <w:r>
        <w:rPr>
          <w:rFonts w:ascii="Arial" w:hAnsi="Arial" w:cs="Arial"/>
        </w:rPr>
        <w:t xml:space="preserve"> муниципальном районе </w:t>
      </w:r>
      <w:proofErr w:type="spellStart"/>
      <w:r>
        <w:rPr>
          <w:rFonts w:ascii="Arial" w:hAnsi="Arial" w:cs="Arial"/>
        </w:rPr>
        <w:t>р.п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Панино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елезнодорожная</w:t>
      </w:r>
      <w:proofErr w:type="spellEnd"/>
      <w:r>
        <w:rPr>
          <w:rFonts w:ascii="Arial" w:hAnsi="Arial" w:cs="Arial"/>
        </w:rPr>
        <w:t xml:space="preserve"> 55</w:t>
      </w:r>
    </w:p>
    <w:p w:rsidR="00772D9F" w:rsidRDefault="00772D9F" w:rsidP="00772D9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72D9F" w:rsidRPr="00772D9F" w:rsidRDefault="00772D9F" w:rsidP="00772D9F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t>1.</w:t>
      </w:r>
      <w:r>
        <w:tab/>
      </w:r>
      <w:r w:rsidRPr="00772D9F">
        <w:rPr>
          <w:b w:val="0"/>
          <w:sz w:val="24"/>
          <w:szCs w:val="24"/>
        </w:rPr>
        <w:t>Утвердить технологическую схему предоставления муниципальной услуги «</w:t>
      </w:r>
      <w:r w:rsidRPr="00772D9F">
        <w:rPr>
          <w:rFonts w:ascii="Times New Roman" w:hAnsi="Times New Roman" w:cs="Times New Roman"/>
          <w:b w:val="0"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72D9F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772D9F">
        <w:rPr>
          <w:b w:val="0"/>
          <w:sz w:val="24"/>
          <w:szCs w:val="24"/>
        </w:rPr>
        <w:t>согласно приложению.</w:t>
      </w:r>
    </w:p>
    <w:p w:rsidR="00772D9F" w:rsidRDefault="00772D9F" w:rsidP="00772D9F">
      <w:pPr>
        <w:pStyle w:val="ConsPlusTitle"/>
        <w:widowControl/>
        <w:jc w:val="both"/>
        <w:rPr>
          <w:b w:val="0"/>
          <w:sz w:val="24"/>
          <w:szCs w:val="24"/>
        </w:rPr>
      </w:pPr>
      <w:r>
        <w:t>2.</w:t>
      </w:r>
      <w:r>
        <w:tab/>
      </w:r>
      <w:r w:rsidRPr="00772D9F">
        <w:rPr>
          <w:b w:val="0"/>
          <w:sz w:val="24"/>
          <w:szCs w:val="24"/>
        </w:rPr>
        <w:t>Опубликовать технологическую схему предоставления муниципальной услуги «</w:t>
      </w:r>
      <w:r w:rsidRPr="00772D9F">
        <w:rPr>
          <w:rFonts w:ascii="Times New Roman" w:hAnsi="Times New Roman" w:cs="Times New Roman"/>
          <w:b w:val="0"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>
        <w:t xml:space="preserve">» на </w:t>
      </w:r>
      <w:r w:rsidRPr="00772D9F">
        <w:rPr>
          <w:b w:val="0"/>
          <w:sz w:val="24"/>
          <w:szCs w:val="24"/>
        </w:rPr>
        <w:t xml:space="preserve">официальном сайте администрации </w:t>
      </w:r>
      <w:proofErr w:type="spellStart"/>
      <w:r w:rsidRPr="00772D9F">
        <w:rPr>
          <w:b w:val="0"/>
          <w:sz w:val="24"/>
          <w:szCs w:val="24"/>
        </w:rPr>
        <w:t>Чернавского</w:t>
      </w:r>
      <w:proofErr w:type="spellEnd"/>
      <w:r w:rsidRPr="00772D9F">
        <w:rPr>
          <w:b w:val="0"/>
          <w:sz w:val="24"/>
          <w:szCs w:val="24"/>
        </w:rPr>
        <w:t xml:space="preserve"> сельского поселения Панинского муниципа</w:t>
      </w:r>
      <w:r>
        <w:rPr>
          <w:b w:val="0"/>
          <w:sz w:val="24"/>
          <w:szCs w:val="24"/>
        </w:rPr>
        <w:t xml:space="preserve">льного района в сети Интернет. </w:t>
      </w:r>
    </w:p>
    <w:p w:rsidR="00772D9F" w:rsidRPr="00772D9F" w:rsidRDefault="00772D9F" w:rsidP="00772D9F">
      <w:pPr>
        <w:pStyle w:val="ConsPlusTitle"/>
        <w:widowControl/>
        <w:jc w:val="both"/>
        <w:rPr>
          <w:b w:val="0"/>
          <w:sz w:val="24"/>
          <w:szCs w:val="24"/>
        </w:rPr>
      </w:pPr>
      <w:r>
        <w:t xml:space="preserve"> </w:t>
      </w:r>
      <w:r>
        <w:t>3.</w:t>
      </w:r>
      <w:r>
        <w:tab/>
      </w:r>
      <w:proofErr w:type="gramStart"/>
      <w:r w:rsidRPr="00772D9F">
        <w:rPr>
          <w:b w:val="0"/>
          <w:sz w:val="24"/>
          <w:szCs w:val="24"/>
        </w:rPr>
        <w:t>Контроль за</w:t>
      </w:r>
      <w:proofErr w:type="gramEnd"/>
      <w:r w:rsidRPr="00772D9F">
        <w:rPr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772D9F" w:rsidRDefault="00772D9F" w:rsidP="00772D9F">
      <w:pPr>
        <w:pStyle w:val="a8"/>
        <w:tabs>
          <w:tab w:val="right" w:pos="9900"/>
        </w:tabs>
        <w:ind w:left="568"/>
        <w:rPr>
          <w:rFonts w:ascii="Arial" w:hAnsi="Arial" w:cs="Arial"/>
        </w:rPr>
      </w:pPr>
    </w:p>
    <w:p w:rsidR="00772D9F" w:rsidRDefault="00772D9F" w:rsidP="00772D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Чернавского</w:t>
      </w:r>
      <w:proofErr w:type="spellEnd"/>
      <w:r>
        <w:rPr>
          <w:rFonts w:ascii="Arial" w:hAnsi="Arial" w:cs="Arial"/>
        </w:rPr>
        <w:t xml:space="preserve"> </w:t>
      </w:r>
    </w:p>
    <w:p w:rsidR="00772D9F" w:rsidRDefault="00772D9F" w:rsidP="00772D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А.А.Гогин</w:t>
      </w:r>
      <w:proofErr w:type="spellEnd"/>
    </w:p>
    <w:p w:rsidR="00772D9F" w:rsidRDefault="00772D9F" w:rsidP="00772D9F">
      <w:pPr>
        <w:rPr>
          <w:rFonts w:ascii="Arial" w:hAnsi="Arial" w:cs="Arial"/>
          <w:b/>
          <w:sz w:val="26"/>
          <w:szCs w:val="26"/>
        </w:rPr>
      </w:pPr>
    </w:p>
    <w:p w:rsidR="00772D9F" w:rsidRDefault="00772D9F" w:rsidP="00772D9F"/>
    <w:p w:rsidR="0015267F" w:rsidRDefault="0015267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2D9F" w:rsidRDefault="00772D9F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4C0279" w:rsidRDefault="004C0279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4C0279" w:rsidRDefault="004C0279" w:rsidP="004C02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4C0279" w:rsidRDefault="004C0279" w:rsidP="004C0279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theme="minorBidi"/>
                <w:b/>
              </w:rPr>
              <w:t>п</w:t>
            </w:r>
            <w:proofErr w:type="gramEnd"/>
            <w:r>
              <w:rPr>
                <w:rFonts w:ascii="Times New Roman" w:hAnsi="Times New Roman" w:cstheme="minorBidi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Значение параметра/состояние</w:t>
            </w: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  <w:b/>
              </w:rPr>
            </w:pPr>
            <w:r>
              <w:rPr>
                <w:rFonts w:ascii="Times New Roman" w:hAnsi="Times New Roman" w:cstheme="minorBidi"/>
                <w:b/>
              </w:rPr>
              <w:t>3</w:t>
            </w: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Администрация муниципального образования</w:t>
            </w: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Номер услуги в федеральном реестре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9" w:rsidRDefault="004C0279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79" w:rsidRDefault="004C0279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-заторами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spacing w:after="200" w:line="276" w:lineRule="auto"/>
              <w:ind w:left="-102" w:right="-102"/>
              <w:rPr>
                <w:rFonts w:ascii="Times New Roman" w:hAnsi="Times New Roman" w:cstheme="minorBidi"/>
              </w:rPr>
            </w:pPr>
            <w:bookmarkStart w:id="1" w:name="P31"/>
            <w:bookmarkEnd w:id="1"/>
            <w:r>
              <w:rPr>
                <w:rFonts w:ascii="Times New Roman" w:hAnsi="Times New Roman" w:cstheme="minorBidi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</w:rPr>
              <w:t xml:space="preserve">Включение ярмарок по продаже товаров (выполнению работ, оказанию услуг),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</w:t>
            </w:r>
            <w:proofErr w:type="spellEnd"/>
            <w:r>
              <w:rPr>
                <w:rFonts w:ascii="Times New Roman" w:hAnsi="Times New Roman"/>
              </w:rPr>
              <w:t>-заторами</w:t>
            </w:r>
            <w:proofErr w:type="gramEnd"/>
            <w:r>
              <w:rPr>
                <w:rFonts w:ascii="Times New Roman" w:hAnsi="Times New Roman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 w:cstheme="minorBidi"/>
              </w:rPr>
              <w:t xml:space="preserve"> Постановление №72 от 05.04.2016</w:t>
            </w: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Перечень «</w:t>
            </w:r>
            <w:proofErr w:type="spellStart"/>
            <w:r>
              <w:rPr>
                <w:rFonts w:ascii="Times New Roman" w:hAnsi="Times New Roman" w:cstheme="minorBidi"/>
              </w:rPr>
              <w:t>подуслуг</w:t>
            </w:r>
            <w:proofErr w:type="spellEnd"/>
            <w:r>
              <w:rPr>
                <w:rFonts w:ascii="Times New Roman" w:hAnsi="Times New Roman" w:cstheme="minorBidi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нет</w:t>
            </w:r>
          </w:p>
        </w:tc>
      </w:tr>
      <w:tr w:rsidR="004C0279" w:rsidTr="004C02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 w:cstheme="minorBidi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радиотелефонная связь;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МФЦ;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терминальные устройства в органе местного самоуправления;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единый портал государственных услуг;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региональный портал государственных услуг;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официальный сайт органа;</w:t>
            </w:r>
          </w:p>
          <w:p w:rsidR="004C0279" w:rsidRDefault="004C0279">
            <w:pPr>
              <w:ind w:left="-102" w:right="-102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/>
              </w:rPr>
              <w:t>- другие способы</w:t>
            </w:r>
          </w:p>
        </w:tc>
      </w:tr>
    </w:tbl>
    <w:p w:rsidR="004C0279" w:rsidRDefault="004C0279" w:rsidP="004C0279">
      <w:pPr>
        <w:spacing w:line="240" w:lineRule="auto"/>
        <w:jc w:val="center"/>
        <w:rPr>
          <w:rFonts w:ascii="Times New Roman" w:hAnsi="Times New Roman"/>
          <w:b/>
        </w:rPr>
      </w:pP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808"/>
        <w:gridCol w:w="1983"/>
        <w:gridCol w:w="1134"/>
        <w:gridCol w:w="1134"/>
        <w:gridCol w:w="1276"/>
        <w:gridCol w:w="1134"/>
        <w:gridCol w:w="992"/>
        <w:gridCol w:w="1559"/>
        <w:gridCol w:w="1700"/>
      </w:tblGrid>
      <w:tr w:rsidR="004C0279" w:rsidTr="004C027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4C0279" w:rsidTr="004C027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hAnsi="Times New Roman"/>
                <w:b/>
              </w:rPr>
              <w:t>юр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ица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C0279" w:rsidTr="004C027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C0279" w:rsidTr="004C0279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79" w:rsidTr="004C027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случае внесения изменений в План проведения ярмарок не должен превышать 30 календарных дней;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3) наличие неоднократных нарушений требований, предусмотренных пунктом 21 раздела II Порядка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выставочно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4C0279" w:rsidRDefault="004C027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4C0279" w:rsidRDefault="004C027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4C0279" w:rsidRDefault="004C027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4C0279" w:rsidRDefault="004C0279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электронного документа, который </w:t>
            </w:r>
            <w:r>
              <w:rPr>
                <w:rFonts w:ascii="Times New Roman" w:hAnsi="Times New Roman"/>
              </w:rPr>
              <w:lastRenderedPageBreak/>
              <w:t>направляется администрацией заявителю посредством электронной почты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0"/>
        <w:gridCol w:w="3543"/>
        <w:gridCol w:w="2409"/>
        <w:gridCol w:w="1275"/>
        <w:gridCol w:w="1558"/>
        <w:gridCol w:w="1276"/>
        <w:gridCol w:w="2126"/>
      </w:tblGrid>
      <w:tr w:rsidR="004C0279" w:rsidTr="004C0279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C0279" w:rsidTr="004C0279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0279" w:rsidTr="004C0279">
        <w:trPr>
          <w:trHeight w:val="236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79" w:rsidTr="004C0279">
        <w:trPr>
          <w:trHeight w:val="6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лица и индивидуальные предприниматели, осуществляющие функции по организации ярмарки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</w:pPr>
            <w:r>
              <w:rPr>
                <w:rFonts w:ascii="Times New Roman" w:hAnsi="Times New Roman"/>
              </w:rPr>
              <w:t>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4C0279" w:rsidTr="004C0279">
        <w:trPr>
          <w:trHeight w:val="650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</w:t>
            </w:r>
            <w:r>
              <w:rPr>
                <w:rFonts w:ascii="Times New Roman" w:hAnsi="Times New Roman"/>
              </w:rPr>
              <w:lastRenderedPageBreak/>
              <w:t>физического лица действовать от имени заявителя без доверенности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</w:t>
            </w:r>
            <w:r>
              <w:rPr>
                <w:rFonts w:ascii="Times New Roman" w:hAnsi="Times New Roman"/>
              </w:rPr>
              <w:lastRenderedPageBreak/>
              <w:t>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4C0279" w:rsidTr="004C0279">
        <w:trPr>
          <w:trHeight w:val="650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0279" w:rsidRDefault="004C0279" w:rsidP="004C0279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4"/>
        <w:gridCol w:w="1700"/>
        <w:gridCol w:w="2126"/>
        <w:gridCol w:w="2692"/>
        <w:gridCol w:w="1276"/>
        <w:gridCol w:w="1699"/>
      </w:tblGrid>
      <w:tr w:rsidR="004C0279" w:rsidTr="004C0279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Style w:val="a9"/>
                <w:b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0279" w:rsidTr="004C0279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C0279" w:rsidTr="004C0279">
        <w:trPr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Документы, удостоверяющие личность заявителя и представителя заявителя,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4C0279" w:rsidRDefault="004C0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Документ, подтверждающего полномочия представителя заявителя</w:t>
            </w:r>
            <w:proofErr w:type="gramStart"/>
            <w:r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заявление подается представителем заявителя; представляется один из документов данной категории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Учредительные документы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организатора ярмарки – юридического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Документы, подтверждающие право собственности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д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4C0279" w:rsidRDefault="004C0279">
            <w:pPr>
              <w:pStyle w:val="a5"/>
              <w:jc w:val="left"/>
              <w:rPr>
                <w:rStyle w:val="a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  <w:p w:rsidR="004C0279" w:rsidRDefault="004C0279">
            <w:pPr>
              <w:pStyle w:val="a5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план мероприятий по организации </w:t>
            </w:r>
            <w:r>
              <w:rPr>
                <w:rFonts w:ascii="Times New Roman" w:hAnsi="Times New Roman"/>
              </w:rPr>
              <w:lastRenderedPageBreak/>
              <w:t>ярмарки и продажи товаров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документ, которым организатор ярмарки утвердил план мероприятий по организации ярмарки и продажи товаров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(выполнения работ, оказания услуг) на 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 w:rsidP="0057563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режим работы ярмарки, порядок организации ярмарки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работ, оказания услуг) на ярмарке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0279" w:rsidRDefault="004C0279" w:rsidP="004C0279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553"/>
        <w:gridCol w:w="2551"/>
        <w:gridCol w:w="1276"/>
        <w:gridCol w:w="2268"/>
        <w:gridCol w:w="850"/>
        <w:gridCol w:w="1560"/>
        <w:gridCol w:w="1417"/>
        <w:gridCol w:w="1417"/>
      </w:tblGrid>
      <w:tr w:rsidR="004C0279" w:rsidTr="004C0279">
        <w:trPr>
          <w:trHeight w:val="2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Реквизиты актуальной технологической карты </w:t>
            </w:r>
            <w:proofErr w:type="gramStart"/>
            <w:r>
              <w:rPr>
                <w:rFonts w:ascii="Times New Roman" w:hAnsi="Times New Roman"/>
                <w:b/>
              </w:rPr>
              <w:t>межведомственного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9"/>
                <w:b/>
              </w:rPr>
              <w:footnoteReference w:id="5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9"/>
                <w:b/>
              </w:rPr>
              <w:footnoteReference w:id="6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4C0279" w:rsidTr="004C0279">
        <w:trPr>
          <w:trHeight w:val="2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C0279" w:rsidTr="004C0279">
        <w:trPr>
          <w:trHeight w:val="232"/>
        </w:trPr>
        <w:tc>
          <w:tcPr>
            <w:tcW w:w="1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79" w:rsidTr="004C027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ыписк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сведения, подтверждающие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Управление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0279" w:rsidTr="004C027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4"/>
        <w:gridCol w:w="2693"/>
        <w:gridCol w:w="1701"/>
        <w:gridCol w:w="1985"/>
        <w:gridCol w:w="1842"/>
        <w:gridCol w:w="1560"/>
        <w:gridCol w:w="1134"/>
        <w:gridCol w:w="1276"/>
      </w:tblGrid>
      <w:tr w:rsidR="004C0279" w:rsidTr="004C0279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>
              <w:rPr>
                <w:rStyle w:val="a9"/>
                <w:b/>
              </w:rPr>
              <w:footnoteReference w:id="7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C0279" w:rsidTr="004C0279">
        <w:trPr>
          <w:trHeight w:val="377"/>
        </w:trPr>
        <w:tc>
          <w:tcPr>
            <w:tcW w:w="15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4C0279" w:rsidTr="004C02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C0279" w:rsidTr="004C0279">
        <w:trPr>
          <w:trHeight w:val="317"/>
        </w:trPr>
        <w:tc>
          <w:tcPr>
            <w:tcW w:w="15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C0279" w:rsidTr="004C0279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0279" w:rsidTr="004C0279">
        <w:trPr>
          <w:trHeight w:val="7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0279" w:rsidRDefault="004C0279" w:rsidP="004C0279">
      <w:pPr>
        <w:spacing w:line="240" w:lineRule="auto"/>
        <w:ind w:left="720"/>
        <w:rPr>
          <w:rFonts w:ascii="Times New Roman" w:hAnsi="Times New Roman"/>
          <w:b/>
        </w:rPr>
      </w:pPr>
    </w:p>
    <w:p w:rsidR="004C0279" w:rsidRDefault="004C0279" w:rsidP="004C0279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65"/>
        <w:gridCol w:w="6461"/>
        <w:gridCol w:w="1836"/>
        <w:gridCol w:w="1134"/>
        <w:gridCol w:w="1845"/>
        <w:gridCol w:w="1776"/>
      </w:tblGrid>
      <w:tr w:rsidR="004C0279" w:rsidTr="004C02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9"/>
                <w:b/>
              </w:rPr>
              <w:footnoteReference w:id="8"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4C0279" w:rsidTr="004C02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C0279" w:rsidTr="004C0279">
        <w:tc>
          <w:tcPr>
            <w:tcW w:w="1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C0279" w:rsidTr="004C0279">
        <w:trPr>
          <w:trHeight w:val="1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вручает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Портале государственных и муниципальных услуг Воронежской области.</w:t>
            </w:r>
          </w:p>
          <w:p w:rsidR="004C0279" w:rsidRDefault="004C0279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C0279" w:rsidTr="004C0279">
        <w:trPr>
          <w:trHeight w:val="208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4C0279" w:rsidRDefault="004C0279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0279" w:rsidTr="004C0279">
        <w:trPr>
          <w:trHeight w:val="212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раздела: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прилагаемый к нему комплект документов для подписания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4C0279" w:rsidRDefault="004C0279">
            <w:pPr>
              <w:pStyle w:val="a5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2 рабочих дней;</w:t>
            </w:r>
          </w:p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16 календарных дней.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C0279" w:rsidTr="004C0279">
        <w:trPr>
          <w:trHeight w:val="169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</w:tr>
    </w:tbl>
    <w:p w:rsidR="004C0279" w:rsidRDefault="004C0279" w:rsidP="004C027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252"/>
        <w:gridCol w:w="1252"/>
        <w:gridCol w:w="1428"/>
        <w:gridCol w:w="1459"/>
        <w:gridCol w:w="1252"/>
        <w:gridCol w:w="1261"/>
      </w:tblGrid>
      <w:tr w:rsidR="004C0279" w:rsidTr="004C0279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4C0279" w:rsidTr="004C0279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C0279" w:rsidTr="004C0279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79" w:rsidTr="004C0279">
        <w:trPr>
          <w:trHeight w:val="41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официальный сайт органа, 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4C0279" w:rsidRDefault="004C0279">
            <w:pPr>
              <w:rPr>
                <w:rFonts w:ascii="Times New Roman" w:hAnsi="Times New Roman"/>
              </w:rPr>
            </w:pPr>
          </w:p>
          <w:p w:rsidR="004C0279" w:rsidRDefault="004C0279">
            <w:pPr>
              <w:rPr>
                <w:rFonts w:ascii="Times New Roman" w:hAnsi="Times New Roman"/>
              </w:rPr>
            </w:pPr>
          </w:p>
          <w:p w:rsidR="004C0279" w:rsidRDefault="004C0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79" w:rsidRDefault="004C0279">
            <w:pPr>
              <w:pStyle w:val="a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4C0279" w:rsidRDefault="004C0279">
            <w:pPr>
              <w:pStyle w:val="a7"/>
              <w:rPr>
                <w:rFonts w:ascii="Times New Roman" w:eastAsia="SimSu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eastAsia="SimSu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eastAsia="SimSun" w:hAnsi="Times New Roman"/>
              </w:rPr>
            </w:pPr>
          </w:p>
          <w:p w:rsidR="004C0279" w:rsidRDefault="004C027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4C0279" w:rsidRDefault="004C0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spacing w:line="240" w:lineRule="auto"/>
        <w:rPr>
          <w:rFonts w:ascii="Times New Roman" w:hAnsi="Times New Roman"/>
          <w:b/>
        </w:rPr>
      </w:pPr>
    </w:p>
    <w:p w:rsidR="004C0279" w:rsidRDefault="004C0279" w:rsidP="004C027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0C3CF2" w:rsidRDefault="000C3CF2"/>
    <w:p w:rsidR="00E75205" w:rsidRPr="000C3CF2" w:rsidRDefault="000C3CF2" w:rsidP="000C3CF2">
      <w:pPr>
        <w:tabs>
          <w:tab w:val="left" w:pos="1215"/>
        </w:tabs>
      </w:pPr>
      <w:r>
        <w:tab/>
      </w:r>
    </w:p>
    <w:sectPr w:rsidR="00E75205" w:rsidRPr="000C3CF2" w:rsidSect="0077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38" w:rsidRDefault="00AC4F38" w:rsidP="004C0279">
      <w:pPr>
        <w:spacing w:after="0" w:line="240" w:lineRule="auto"/>
      </w:pPr>
      <w:r>
        <w:separator/>
      </w:r>
    </w:p>
  </w:endnote>
  <w:endnote w:type="continuationSeparator" w:id="0">
    <w:p w:rsidR="00AC4F38" w:rsidRDefault="00AC4F38" w:rsidP="004C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38" w:rsidRDefault="00AC4F38" w:rsidP="004C0279">
      <w:pPr>
        <w:spacing w:after="0" w:line="240" w:lineRule="auto"/>
      </w:pPr>
      <w:r>
        <w:separator/>
      </w:r>
    </w:p>
  </w:footnote>
  <w:footnote w:type="continuationSeparator" w:id="0">
    <w:p w:rsidR="00AC4F38" w:rsidRDefault="00AC4F38" w:rsidP="004C0279">
      <w:pPr>
        <w:spacing w:after="0" w:line="240" w:lineRule="auto"/>
      </w:pPr>
      <w:r>
        <w:continuationSeparator/>
      </w:r>
    </w:p>
  </w:footnote>
  <w:footnote w:id="1">
    <w:p w:rsidR="004C0279" w:rsidRDefault="004C0279" w:rsidP="004C0279">
      <w:pPr>
        <w:pStyle w:val="a3"/>
        <w:rPr>
          <w:color w:val="FF0000"/>
        </w:rPr>
      </w:pPr>
      <w:r>
        <w:rPr>
          <w:rStyle w:val="a9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Указывается органом, предоставляющим услугу.</w:t>
      </w:r>
    </w:p>
  </w:footnote>
  <w:footnote w:id="6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4C0279" w:rsidRDefault="004C0279" w:rsidP="004C0279">
      <w:pPr>
        <w:pStyle w:val="a3"/>
      </w:pPr>
      <w:r>
        <w:rPr>
          <w:rStyle w:val="a9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38"/>
    <w:rsid w:val="000C3CF2"/>
    <w:rsid w:val="0015267F"/>
    <w:rsid w:val="003F0808"/>
    <w:rsid w:val="004C0279"/>
    <w:rsid w:val="00772D9F"/>
    <w:rsid w:val="008B5001"/>
    <w:rsid w:val="00A22938"/>
    <w:rsid w:val="00AC4F38"/>
    <w:rsid w:val="00E2301A"/>
    <w:rsid w:val="00E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02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0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4C027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4C027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C0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C0279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4C0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C0279"/>
    <w:rPr>
      <w:vertAlign w:val="superscript"/>
    </w:rPr>
  </w:style>
  <w:style w:type="character" w:styleId="aa">
    <w:name w:val="annotation reference"/>
    <w:basedOn w:val="a0"/>
    <w:semiHidden/>
    <w:unhideWhenUsed/>
    <w:rsid w:val="004C0279"/>
    <w:rPr>
      <w:sz w:val="16"/>
      <w:szCs w:val="16"/>
    </w:rPr>
  </w:style>
  <w:style w:type="table" w:customStyle="1" w:styleId="11">
    <w:name w:val="Сетка таблицы1"/>
    <w:basedOn w:val="a1"/>
    <w:uiPriority w:val="59"/>
    <w:rsid w:val="004C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rsid w:val="00772D9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02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0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4C027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4C027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C0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C0279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4C0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C0279"/>
    <w:rPr>
      <w:vertAlign w:val="superscript"/>
    </w:rPr>
  </w:style>
  <w:style w:type="character" w:styleId="aa">
    <w:name w:val="annotation reference"/>
    <w:basedOn w:val="a0"/>
    <w:semiHidden/>
    <w:unhideWhenUsed/>
    <w:rsid w:val="004C0279"/>
    <w:rPr>
      <w:sz w:val="16"/>
      <w:szCs w:val="16"/>
    </w:rPr>
  </w:style>
  <w:style w:type="table" w:customStyle="1" w:styleId="11">
    <w:name w:val="Сетка таблицы1"/>
    <w:basedOn w:val="a1"/>
    <w:uiPriority w:val="59"/>
    <w:rsid w:val="004C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rsid w:val="00772D9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2016-12-07T13:28:00Z</cp:lastPrinted>
  <dcterms:created xsi:type="dcterms:W3CDTF">2016-12-07T13:15:00Z</dcterms:created>
  <dcterms:modified xsi:type="dcterms:W3CDTF">2016-12-07T13:28:00Z</dcterms:modified>
</cp:coreProperties>
</file>