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7F5EB7">
        <w:t>22</w:t>
      </w:r>
      <w:r w:rsidR="001F0A5C" w:rsidRPr="001F0A5C">
        <w:t>.10</w:t>
      </w:r>
      <w:r w:rsidR="00DD3354" w:rsidRPr="001F0A5C">
        <w:t>.2021</w:t>
      </w:r>
      <w:r w:rsidRPr="001F0A5C">
        <w:t xml:space="preserve"> № </w:t>
      </w:r>
      <w:r w:rsidR="001F5752">
        <w:t>60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1F0A5C" w:rsidRDefault="00AC5FD7" w:rsidP="00D24147">
      <w:pPr>
        <w:ind w:firstLine="708"/>
      </w:pPr>
    </w:p>
    <w:p w:rsidR="001F0A5C" w:rsidRDefault="007F5EB7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B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</w:t>
      </w:r>
      <w:r w:rsidRPr="007F5EB7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Президента Российской Федерации </w:t>
      </w:r>
      <w:r w:rsidRPr="007F5E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«Об установлении на территории Российской Федерации нерабочих дней в октябре - ноябре 2021 г.», </w:t>
      </w:r>
      <w:r w:rsidRPr="007F5EB7">
        <w:rPr>
          <w:rFonts w:ascii="Times New Roman" w:hAnsi="Times New Roman" w:cs="Times New Roman"/>
          <w:sz w:val="24"/>
          <w:szCs w:val="24"/>
        </w:rPr>
        <w:t>указом губернатора Воронежской области от 20.03.2020 № 113-у «О вв</w:t>
      </w:r>
      <w:bookmarkStart w:id="0" w:name="_GoBack"/>
      <w:bookmarkEnd w:id="0"/>
      <w:r w:rsidRPr="007F5EB7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губернатора Воронежской области от 22.10.2021 № 183-у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1F0A5C" w:rsidRPr="001F0A5C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  <w:r w:rsidR="001F0A5C" w:rsidRPr="001F0A5C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64FBB" w:rsidRDefault="00D64FBB" w:rsidP="00D64F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>
        <w:rPr>
          <w:rFonts w:ascii="Times New Roman" w:hAnsi="Times New Roman" w:cs="Times New Roman"/>
          <w:bCs/>
          <w:sz w:val="24"/>
          <w:szCs w:val="24"/>
        </w:rPr>
        <w:t>по обеспечению санитарно-эпидемиологического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в Чернавском сельском поселении Панинского муниципального района Воронежской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>
        <w:rPr>
          <w:rFonts w:ascii="Times New Roman" w:hAnsi="Times New Roman" w:cs="Times New Roman"/>
          <w:bCs/>
          <w:sz w:val="24"/>
          <w:szCs w:val="24"/>
        </w:rPr>
        <w:t>; от 13.10.2021 №58</w:t>
      </w:r>
      <w:r>
        <w:rPr>
          <w:rFonts w:ascii="Times New Roman" w:hAnsi="Times New Roman" w:cs="Times New Roman"/>
          <w:bCs/>
          <w:sz w:val="24"/>
          <w:szCs w:val="24"/>
        </w:rPr>
        <w:t>) следующие изменения:</w:t>
      </w:r>
    </w:p>
    <w:p w:rsidR="00D64FBB" w:rsidRPr="001F0A5C" w:rsidRDefault="00D64FB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B7" w:rsidRPr="002F43B5" w:rsidRDefault="007F5EB7" w:rsidP="007F5EB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43B5">
        <w:rPr>
          <w:rFonts w:eastAsiaTheme="minorHAnsi"/>
          <w:lang w:eastAsia="en-US"/>
        </w:rPr>
        <w:t>«14</w:t>
      </w:r>
      <w:r w:rsidRPr="002F43B5">
        <w:rPr>
          <w:color w:val="22272F"/>
          <w:shd w:val="clear" w:color="auto" w:fill="FFFFFF"/>
        </w:rPr>
        <w:t xml:space="preserve"> </w:t>
      </w:r>
      <w:r w:rsidRPr="002F43B5">
        <w:rPr>
          <w:color w:val="22272F"/>
          <w:shd w:val="clear" w:color="auto" w:fill="FFFFFF"/>
          <w:vertAlign w:val="superscript"/>
        </w:rPr>
        <w:t>1</w:t>
      </w:r>
      <w:r w:rsidRPr="002F43B5">
        <w:rPr>
          <w:rFonts w:eastAsiaTheme="minorHAnsi"/>
          <w:lang w:eastAsia="en-US"/>
        </w:rPr>
        <w:t>. В соответствии с Указом Президента Российской Федерации                    от 20.10.2021 № 595 «Об установлении на территории Российской Федерации</w:t>
      </w:r>
    </w:p>
    <w:p w:rsidR="007F5EB7" w:rsidRPr="002F43B5" w:rsidRDefault="007F5EB7" w:rsidP="007F5EB7">
      <w:pPr>
        <w:autoSpaceDE w:val="0"/>
        <w:autoSpaceDN w:val="0"/>
        <w:adjustRightInd w:val="0"/>
        <w:spacing w:line="360" w:lineRule="auto"/>
        <w:jc w:val="both"/>
        <w:rPr>
          <w:color w:val="22272F"/>
          <w:shd w:val="clear" w:color="auto" w:fill="FFFFFF"/>
        </w:rPr>
      </w:pPr>
      <w:r w:rsidRPr="002F43B5">
        <w:rPr>
          <w:rFonts w:eastAsiaTheme="minorHAnsi"/>
          <w:lang w:eastAsia="en-US"/>
        </w:rPr>
        <w:t xml:space="preserve">нерабочих дней в октябре - ноябре 2021 г.», определяющим нерабочие дни                                                 с 30 октября по 7 ноября 2021 г., </w:t>
      </w:r>
      <w:r w:rsidRPr="002F43B5">
        <w:t>указом губернатора Воронежской области</w:t>
      </w:r>
      <w:r w:rsidRPr="002F43B5">
        <w:rPr>
          <w:rFonts w:eastAsiaTheme="minorHAnsi"/>
          <w:lang w:eastAsia="en-US"/>
        </w:rPr>
        <w:t xml:space="preserve"> </w:t>
      </w:r>
      <w:r w:rsidRPr="002F43B5">
        <w:t xml:space="preserve">от 22.10.2021 № 183-у «О внесении изменений в указ губернатора Воронежской области от 13.05.2020 </w:t>
      </w:r>
      <w:r w:rsidRPr="002F43B5">
        <w:lastRenderedPageBreak/>
        <w:t xml:space="preserve">№ 184-у» </w:t>
      </w:r>
      <w:r w:rsidRPr="002F43B5">
        <w:rPr>
          <w:rFonts w:eastAsiaTheme="minorHAnsi"/>
          <w:lang w:eastAsia="en-US"/>
        </w:rPr>
        <w:t xml:space="preserve">установить в </w:t>
      </w:r>
      <w:r w:rsidRPr="002F43B5">
        <w:t>Панинском муниципальном районе Воронежской области</w:t>
      </w:r>
      <w:r w:rsidRPr="002F43B5">
        <w:rPr>
          <w:rFonts w:eastAsiaTheme="minorHAnsi"/>
          <w:lang w:eastAsia="en-US"/>
        </w:rPr>
        <w:t xml:space="preserve"> с 25 октября по 29 октября 2021 г. включительно дополнительные нерабочие дни с </w:t>
      </w:r>
      <w:r w:rsidRPr="002F43B5">
        <w:rPr>
          <w:rFonts w:eastAsiaTheme="minorHAnsi"/>
        </w:rPr>
        <w:t>сохранением                         за работниками заработной платы.</w:t>
      </w:r>
    </w:p>
    <w:p w:rsidR="007F5EB7" w:rsidRPr="002F43B5" w:rsidRDefault="007F5EB7" w:rsidP="007F5EB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43B5">
        <w:rPr>
          <w:rFonts w:eastAsiaTheme="minorHAnsi"/>
          <w:lang w:eastAsia="en-US"/>
        </w:rPr>
        <w:t xml:space="preserve">14 </w:t>
      </w:r>
      <w:r w:rsidRPr="002F43B5">
        <w:rPr>
          <w:rFonts w:eastAsiaTheme="minorHAnsi"/>
          <w:vertAlign w:val="superscript"/>
          <w:lang w:eastAsia="en-US"/>
        </w:rPr>
        <w:t>2</w:t>
      </w:r>
      <w:r w:rsidRPr="002F43B5">
        <w:rPr>
          <w:rFonts w:eastAsiaTheme="minorHAnsi"/>
          <w:lang w:eastAsia="en-US"/>
        </w:rPr>
        <w:t xml:space="preserve">. Приостановить с 25 октября по 7 ноября 2021 г. включительно                     на территории </w:t>
      </w:r>
      <w:r w:rsidRPr="002F43B5">
        <w:t>Панинского муниципального района Воронежской области</w:t>
      </w:r>
      <w:r w:rsidRPr="002F43B5">
        <w:rPr>
          <w:rFonts w:eastAsiaTheme="minorHAnsi"/>
          <w:lang w:eastAsia="en-US"/>
        </w:rPr>
        <w:t>: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а) деятельность объектов розничной торговли (в том числе функционирующих на территории торгово-развлекательных и торговых центров, торговых комплексов, супермаркетов (универсамов), универмагов, гипермаркетов, магазинов-складов, аутлет-центров, моллов, ярмарок, рынков), за исключением следующих организаций и индивидуальных предпринимателей (далее также - организации):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- аптечных организаций;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- организаций, обеспечивающих население продуктами питания;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- организаций, осуществляющих торговлю средствами связи и заключающих договоры на оказание услуг связи и реализацию этих услуг (оплата, подключение);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- организаций, осуществляющих продажу товаров дистанционным способом (пунктов выдачи) через отдельный вход с улицы, а также                                     с условием доставки;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б) деятельность ночных клубов (дискотек) и иных развлекательных и досуговых заведений;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в) деятельность салонов красоты, косметических салонов, спа-салонов, массажных салонов, соляриев, бань, саун и иных объектов, в которых оказываются подобные услуги;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г) деятельность организаций общественного питания, за исключением: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- обслуживания навынос без посещения гражданами помещений,                             а также доставки заказов;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- обслуживания навынос организациями общественного питания, функционирующими на территории торгово-развлекательных и торговых центров, торговых комплексов, супермаркетов (универсамов), универмагов, гипермаркетов, магазинов-складов, аутлет-центров, моллов, при условии наличия входа с улицы и без посещения гражданами помещений;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- оказания услуг общественного питания в помещениях организаций для работников данных организаций;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- деятельности предприятий питания в гостиницах для проживающих;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- оказания услуг общественного питания на территориях аэропортов, железнодорожных вокзалов и железнодорожных станций, автовокзалов, автостанций, на объектах дорожного сервиса, расположенных за пределами населенных пунктов;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lastRenderedPageBreak/>
        <w:t>д) прием в ветеринарных клиниках, ветеринарных лечебницах, ветеринарных участках, за исключением оказания ветеринарной помощи животному, находящемуся в опасном для жизни или здоровья состоянии;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е) деятельность организаций, предоставляющих финансовые услуги,                                       за исключением финансовых услуг в части неотложных функций (в первую очередь услуги по расчетам и платежам);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ж) деятельность организаций, предоставляющих бытовые услуги,                                           за исключением услуг по изготовлению ключей, услуг по техническому обслуживанию и ремонту автотранспортных средств, ритуальных услуг;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з) реализацию непродовольственных товаров в нестационарных торговых объектах;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и) деятельность в области спорта, деятельность физкультурно-оздоровительных комплексов, спортивных объектов, спортивных клубов, фитнес-клубов, бассейнов;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к) проведение массовых физкультурных, спортивных мероприятий;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</w:rPr>
      </w:pPr>
      <w:r w:rsidRPr="002F43B5">
        <w:rPr>
          <w:color w:val="22272F"/>
        </w:rPr>
        <w:t>л) деятельность организаций, индивидуальных предпринимателей, осуществляющих проведение публичных, досуговых, развлекательных, зрелищных, культурных,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 и в иных местах массового посещения граждан;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м) деятельность кинотеатров, концертных залов, цирков, в том числе                                         в целях проведения без участия зрителей репетиций творческих коллективов;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н) деятельность детских игровых комнат, детских развлекательных центров, детских лагерей дневного пребывания, иных мест проведения подобных мероприятий для несовершеннолетних, в том числе в парках культуры и отдыха, торгово-развлекательных центрах;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о) деятельность зоопарков, за исключением территорий, расположенных на открытом воздухе.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 xml:space="preserve">Ограничения, установленные настоящим пунктом, не распространяются на организации независимо от их организационно-правовой формы и формы собственности, индивидуальных предпринимателей, деятельность которых не может быть ограничена в соответствии с Указом Президента Российской Федерации от 11 мая 2020 г.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а также организации </w:t>
      </w:r>
      <w:r w:rsidRPr="002F43B5">
        <w:rPr>
          <w:color w:val="22272F"/>
        </w:rPr>
        <w:lastRenderedPageBreak/>
        <w:t>и индивидуальных предпринимателей, осуществляющих работу с детьми                                                                      с ограниченными возможностями здоровья.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При этом организации и индивидуальные предприниматели вправе сохранить присутствие на соответствующих территориях, в зданиях, строениях, сооружениях (помещениях в них) лиц, обеспечивающих охрану и содержание указанных объектов, а также поддержание процессов, которые                                                   не могут быть приостановлены с учетом их технологических особенностей, лиц, обеспечивающих начисление и выплату заработной платы.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 xml:space="preserve">14 </w:t>
      </w:r>
      <w:r w:rsidRPr="002F43B5">
        <w:rPr>
          <w:color w:val="22272F"/>
          <w:vertAlign w:val="superscript"/>
        </w:rPr>
        <w:t>3</w:t>
      </w:r>
      <w:r w:rsidRPr="002F43B5">
        <w:rPr>
          <w:color w:val="22272F"/>
        </w:rPr>
        <w:t xml:space="preserve">. Приостанавливается с 25 октября по 7 ноября 2021 г. включительно предоставление государственных и муниципальных услуг              в помещениях органов государственной власти Воронежской области, органов местного самоуправления Панинского муниципального района Воронежской области и подведомственных им государственных (муниципальных) учреждений (в том числе многофункционального центра предоставления государственных и муниципальных услуг на территории </w:t>
      </w:r>
      <w:r w:rsidRPr="002F43B5">
        <w:t>Панинского муниципального района Воронежской области</w:t>
      </w:r>
      <w:r w:rsidRPr="002F43B5">
        <w:rPr>
          <w:color w:val="22272F"/>
        </w:rPr>
        <w:t>), за исключением государственной услуги по государственной регистрации смерти.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При этом государственные и муниципальные услуги, предоставление которых возможно в электронном виде, предоставляются исключительно                                        в электронном виде.</w:t>
      </w:r>
    </w:p>
    <w:p w:rsidR="007F5EB7" w:rsidRPr="002F43B5" w:rsidRDefault="007F5EB7" w:rsidP="007F5EB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2F43B5">
        <w:rPr>
          <w:color w:val="22272F"/>
        </w:rPr>
        <w:t>Несовершение (несвоевременное совершение) в указанный период действий, необходимых для предоставления государственных и муниципальных услуг (осуществления государственных (муниципальных)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муниципальных услуг (осуществлении государственных (муниципальных)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муниципальных услуг (осуществления государственных (муниципальных) функций) подлежит продлению на 14 календарных дней.</w:t>
      </w:r>
    </w:p>
    <w:p w:rsidR="007F5EB7" w:rsidRPr="002F43B5" w:rsidRDefault="007F5EB7" w:rsidP="007F5EB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2F43B5">
        <w:rPr>
          <w:color w:val="22272F"/>
          <w:shd w:val="clear" w:color="auto" w:fill="FFFFFF"/>
        </w:rPr>
        <w:t xml:space="preserve">14 </w:t>
      </w:r>
      <w:r w:rsidRPr="002F43B5">
        <w:rPr>
          <w:color w:val="22272F"/>
          <w:shd w:val="clear" w:color="auto" w:fill="FFFFFF"/>
          <w:vertAlign w:val="superscript"/>
        </w:rPr>
        <w:t>4</w:t>
      </w:r>
      <w:r w:rsidRPr="002F43B5">
        <w:t xml:space="preserve"> </w:t>
      </w:r>
      <w:r w:rsidR="00211040">
        <w:rPr>
          <w:rFonts w:cs="Arial"/>
        </w:rPr>
        <w:t>О</w:t>
      </w:r>
      <w:r w:rsidRPr="002F43B5">
        <w:rPr>
          <w:rFonts w:cs="Arial"/>
        </w:rPr>
        <w:t>рганам мес</w:t>
      </w:r>
      <w:r w:rsidR="00211040">
        <w:rPr>
          <w:rFonts w:cs="Arial"/>
        </w:rPr>
        <w:t>тного самоуправления Чернавского  сельского  поселения</w:t>
      </w:r>
      <w:r w:rsidRPr="002F43B5">
        <w:rPr>
          <w:rFonts w:cs="Arial"/>
        </w:rPr>
        <w:t xml:space="preserve"> Панинского муниципального района Воронежской области</w:t>
      </w:r>
      <w:r w:rsidRPr="002F43B5">
        <w:t xml:space="preserve"> </w:t>
      </w:r>
      <w:r w:rsidRPr="002F43B5">
        <w:rPr>
          <w:color w:val="22272F"/>
          <w:shd w:val="clear" w:color="auto" w:fill="FFFFFF"/>
        </w:rPr>
        <w:t xml:space="preserve">обеспечить с 25 октября по 7 ноября 2021 г. включительно функционирование дежурных групп для присмотра и ухода за детьми                        в муниципальных, государственных дошкольных образовательных организациях, родители (законные представители) которых работают                          в </w:t>
      </w:r>
      <w:r w:rsidRPr="002F43B5">
        <w:rPr>
          <w:color w:val="22272F"/>
          <w:shd w:val="clear" w:color="auto" w:fill="FFFFFF"/>
        </w:rPr>
        <w:lastRenderedPageBreak/>
        <w:t>организациях, у индивидуальных предпринимателей, деятельность которых не приостановлена.</w:t>
      </w:r>
    </w:p>
    <w:p w:rsidR="007F5EB7" w:rsidRPr="002F43B5" w:rsidRDefault="007F5EB7" w:rsidP="007F5EB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2F43B5">
        <w:rPr>
          <w:color w:val="22272F"/>
          <w:shd w:val="clear" w:color="auto" w:fill="FFFFFF"/>
        </w:rPr>
        <w:t xml:space="preserve">14 </w:t>
      </w:r>
      <w:r w:rsidRPr="002F43B5">
        <w:rPr>
          <w:color w:val="22272F"/>
          <w:shd w:val="clear" w:color="auto" w:fill="FFFFFF"/>
          <w:vertAlign w:val="superscript"/>
        </w:rPr>
        <w:t>5</w:t>
      </w:r>
      <w:r w:rsidRPr="002F43B5">
        <w:rPr>
          <w:color w:val="22272F"/>
          <w:shd w:val="clear" w:color="auto" w:fill="FFFFFF"/>
        </w:rPr>
        <w:t>. Рекомендовать гражданам старше 60 лет, а также гражданам, имеющим заболевания, перечень которых определен департаментом здравоохранения Воронежской области, с 25 октября по 7 ноября 2021 г. включительно соблюдать режим самоизоляции, за исключением граждан,            чье нахождение на рабочем месте является критически важным для обеспечения функционирования организаций, индивидуальных предпринимателей, а также граждан, которые перенесли новую коронавирусную инфекцию (COVID-19) и с даты их выздоровления прошло не больше шести календарных месяцев, и граждан, получивших второй компонент вакцины (однокомпонентную вакцину) для профилактики новой коронавирусной инфекции (COVID-19), при наличии документов, подтверждающих перенесение новой коронавирусной инфекции (COVID-19) и вакцинацию против новой коронавирусной инфекции (COVID-19) соответственно.</w:t>
      </w:r>
    </w:p>
    <w:p w:rsidR="007F5EB7" w:rsidRPr="002F43B5" w:rsidRDefault="007F5EB7" w:rsidP="007F5EB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22272F"/>
          <w:shd w:val="clear" w:color="auto" w:fill="FFFFFF"/>
        </w:rPr>
      </w:pPr>
      <w:r w:rsidRPr="002F43B5">
        <w:rPr>
          <w:color w:val="22272F"/>
          <w:shd w:val="clear" w:color="auto" w:fill="FFFFFF"/>
        </w:rPr>
        <w:t xml:space="preserve">14 </w:t>
      </w:r>
      <w:r w:rsidRPr="002F43B5">
        <w:rPr>
          <w:color w:val="22272F"/>
          <w:shd w:val="clear" w:color="auto" w:fill="FFFFFF"/>
          <w:vertAlign w:val="superscript"/>
        </w:rPr>
        <w:t>6</w:t>
      </w:r>
      <w:r w:rsidR="00211040">
        <w:rPr>
          <w:color w:val="22272F"/>
          <w:shd w:val="clear" w:color="auto" w:fill="FFFFFF"/>
        </w:rPr>
        <w:t>О</w:t>
      </w:r>
      <w:r w:rsidRPr="002F43B5">
        <w:rPr>
          <w:color w:val="22272F"/>
          <w:shd w:val="clear" w:color="auto" w:fill="FFFFFF"/>
        </w:rPr>
        <w:t xml:space="preserve">рганизациям независимо от их организационно-правовой формы и формы собственности, индивидуальным предпринимателям, осуществляющим образовательную деятельность на территории </w:t>
      </w:r>
      <w:r w:rsidR="00211040">
        <w:rPr>
          <w:color w:val="22272F"/>
          <w:shd w:val="clear" w:color="auto" w:fill="FFFFFF"/>
        </w:rPr>
        <w:t xml:space="preserve"> Чернавского сельского поселения </w:t>
      </w:r>
      <w:r w:rsidRPr="002F43B5">
        <w:t>Панинского муниципального района Воронежской области</w:t>
      </w:r>
      <w:r w:rsidRPr="002F43B5">
        <w:rPr>
          <w:color w:val="22272F"/>
          <w:shd w:val="clear" w:color="auto" w:fill="FFFFFF"/>
        </w:rPr>
        <w:t>, с 25 октября по 7 ноября 2021 г. обеспечить реализацию образовательных программ среднего профессионального образования, высшего образования, основных программ профессионального обучения, дополнительных профессиональных программ, дополнительных общеобразовательных программ исключительно с применением электронного обучения, дистанционных образовательных технологий, предусмотрев работу преподавателей по месту фактического проживания.».</w:t>
      </w:r>
    </w:p>
    <w:p w:rsidR="007F5EB7" w:rsidRPr="002F43B5" w:rsidRDefault="007F5EB7" w:rsidP="007F5EB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</w:rPr>
      </w:pPr>
      <w:r w:rsidRPr="002F43B5">
        <w:rPr>
          <w:color w:val="22272F"/>
          <w:shd w:val="clear" w:color="auto" w:fill="FFFFFF"/>
        </w:rPr>
        <w:t xml:space="preserve">2. Приостановить с 25 октября по 7 ноября 2021 г. включительно действие </w:t>
      </w:r>
      <w:hyperlink r:id="rId8" w:anchor="/document/74011291/entry/2" w:history="1">
        <w:r w:rsidRPr="002F43B5">
          <w:rPr>
            <w:rStyle w:val="af3"/>
            <w:color w:val="000000" w:themeColor="text1"/>
            <w:u w:val="none"/>
            <w:shd w:val="clear" w:color="auto" w:fill="FFFFFF"/>
          </w:rPr>
          <w:t>подпунктов «а</w:t>
        </w:r>
      </w:hyperlink>
      <w:r w:rsidRPr="002F43B5">
        <w:rPr>
          <w:color w:val="000000" w:themeColor="text1"/>
        </w:rPr>
        <w:t>»</w:t>
      </w:r>
      <w:r w:rsidRPr="002F43B5">
        <w:rPr>
          <w:color w:val="000000" w:themeColor="text1"/>
          <w:shd w:val="clear" w:color="auto" w:fill="FFFFFF"/>
        </w:rPr>
        <w:t xml:space="preserve">, </w:t>
      </w:r>
      <w:hyperlink r:id="rId9" w:anchor="/document/74011291/entry/3" w:history="1">
        <w:r w:rsidRPr="002F43B5">
          <w:rPr>
            <w:rStyle w:val="af3"/>
            <w:color w:val="000000" w:themeColor="text1"/>
            <w:u w:val="none"/>
            <w:shd w:val="clear" w:color="auto" w:fill="FFFFFF"/>
          </w:rPr>
          <w:t>«б»</w:t>
        </w:r>
      </w:hyperlink>
      <w:r w:rsidRPr="002F43B5">
        <w:rPr>
          <w:color w:val="000000" w:themeColor="text1"/>
          <w:shd w:val="clear" w:color="auto" w:fill="FFFFFF"/>
        </w:rPr>
        <w:t>, «г</w:t>
      </w:r>
      <w:hyperlink r:id="rId10" w:anchor="/document/74011291/entry/5" w:history="1">
        <w:r w:rsidRPr="002F43B5">
          <w:rPr>
            <w:rStyle w:val="af3"/>
            <w:color w:val="000000" w:themeColor="text1"/>
            <w:u w:val="none"/>
            <w:shd w:val="clear" w:color="auto" w:fill="FFFFFF"/>
          </w:rPr>
          <w:t>»</w:t>
        </w:r>
      </w:hyperlink>
      <w:r w:rsidRPr="002F43B5">
        <w:rPr>
          <w:color w:val="000000" w:themeColor="text1"/>
          <w:shd w:val="clear" w:color="auto" w:fill="FFFFFF"/>
        </w:rPr>
        <w:t xml:space="preserve">, «д» пункта 2, </w:t>
      </w:r>
      <w:hyperlink r:id="rId11" w:anchor="/document/74011291/entry/35" w:history="1">
        <w:r w:rsidRPr="002F43B5">
          <w:rPr>
            <w:rStyle w:val="af3"/>
            <w:color w:val="000000" w:themeColor="text1"/>
            <w:u w:val="none"/>
            <w:shd w:val="clear" w:color="auto" w:fill="FFFFFF"/>
          </w:rPr>
          <w:t>пункта 12</w:t>
        </w:r>
      </w:hyperlink>
      <w:r w:rsidRPr="002F43B5">
        <w:rPr>
          <w:color w:val="000000" w:themeColor="text1"/>
        </w:rPr>
        <w:t xml:space="preserve"> </w:t>
      </w:r>
      <w:r w:rsidRPr="002F43B5">
        <w:t>постановления администрации</w:t>
      </w:r>
      <w:r w:rsidR="00211040">
        <w:t xml:space="preserve"> Чернавского сельского поселения </w:t>
      </w:r>
      <w:r w:rsidRPr="002F43B5">
        <w:t xml:space="preserve"> Панинского муниципального </w:t>
      </w:r>
      <w:r w:rsidR="00211040">
        <w:t>района Воронежской области от 14.05.2020 № 35</w:t>
      </w:r>
      <w:r w:rsidRPr="002F43B5">
        <w:t xml:space="preserve"> «О продлении действия мер </w:t>
      </w:r>
      <w:r w:rsidRPr="002F43B5">
        <w:rPr>
          <w:bCs/>
        </w:rPr>
        <w:t>по обеспечению санитарно-эпидемиологического благополучия населения</w:t>
      </w:r>
      <w:r w:rsidRPr="002F43B5">
        <w:t xml:space="preserve"> в </w:t>
      </w:r>
      <w:r w:rsidR="00211040">
        <w:t xml:space="preserve">Чернавском сельском поселении </w:t>
      </w:r>
      <w:r w:rsidRPr="002F43B5">
        <w:t>Панинском муниципальном районе Воронежской области</w:t>
      </w:r>
      <w:r w:rsidRPr="002F43B5">
        <w:rPr>
          <w:bCs/>
        </w:rPr>
        <w:t xml:space="preserve"> в связи с распространением новой коронавирусной инфекции (COVID-19)».</w:t>
      </w:r>
    </w:p>
    <w:p w:rsidR="007F5EB7" w:rsidRPr="002F43B5" w:rsidRDefault="007F5EB7" w:rsidP="007F5EB7">
      <w:pPr>
        <w:spacing w:line="360" w:lineRule="auto"/>
        <w:ind w:firstLine="708"/>
        <w:jc w:val="both"/>
      </w:pPr>
      <w:r w:rsidRPr="002F43B5">
        <w:t xml:space="preserve">3. Опубликовать настоящее постановление в официальном периодическом печатном издании </w:t>
      </w:r>
      <w:r w:rsidR="002F43B5" w:rsidRPr="002F43B5">
        <w:t xml:space="preserve">Чернавского сельского поселения </w:t>
      </w:r>
      <w:r w:rsidRPr="002F43B5">
        <w:t>Панинского муниципального района</w:t>
      </w:r>
      <w:r w:rsidR="002F43B5" w:rsidRPr="002F43B5">
        <w:t xml:space="preserve"> Воронежской области «Чернавский </w:t>
      </w:r>
      <w:r w:rsidRPr="002F43B5">
        <w:t xml:space="preserve">муниципальный вестник» и разместить                          на официальном сайте администрации </w:t>
      </w:r>
      <w:r w:rsidR="002F43B5" w:rsidRPr="002F43B5">
        <w:t xml:space="preserve">Чернавского сельского поселения </w:t>
      </w:r>
      <w:r w:rsidRPr="002F43B5">
        <w:t xml:space="preserve">Панинского </w:t>
      </w:r>
      <w:r w:rsidRPr="002F43B5"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7F5EB7" w:rsidRPr="002F43B5" w:rsidRDefault="007F5EB7" w:rsidP="007F5EB7">
      <w:pPr>
        <w:spacing w:line="360" w:lineRule="auto"/>
        <w:ind w:firstLine="709"/>
        <w:jc w:val="both"/>
      </w:pPr>
      <w:r w:rsidRPr="002F43B5">
        <w:rPr>
          <w:bCs/>
        </w:rPr>
        <w:t>4. Настоящее постановление вступает</w:t>
      </w:r>
      <w:r w:rsidRPr="002F43B5">
        <w:t xml:space="preserve"> в силу с 25 октября 2021 г.</w:t>
      </w:r>
    </w:p>
    <w:p w:rsidR="00965746" w:rsidRPr="002F43B5" w:rsidRDefault="00965746" w:rsidP="00D464C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1F0A5C" w:rsidRPr="002F43B5" w:rsidRDefault="002F43B5" w:rsidP="001F0A5C">
      <w:pPr>
        <w:spacing w:line="360" w:lineRule="auto"/>
        <w:ind w:firstLine="709"/>
        <w:jc w:val="both"/>
      </w:pPr>
      <w:r w:rsidRPr="002F43B5">
        <w:t>5</w:t>
      </w:r>
      <w:r w:rsidR="001F0A5C" w:rsidRPr="002F43B5">
        <w:t>. Контроль за исполнением настоящего постановления оставляю                             за собой.</w:t>
      </w:r>
    </w:p>
    <w:p w:rsidR="001F0A5C" w:rsidRPr="002F43B5" w:rsidRDefault="001F0A5C" w:rsidP="001F0A5C">
      <w:pPr>
        <w:ind w:firstLine="709"/>
        <w:jc w:val="both"/>
      </w:pPr>
    </w:p>
    <w:p w:rsidR="002F43B5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F43B5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75B71" w:rsidRPr="002F43B5" w:rsidRDefault="00275B71" w:rsidP="001F0A5C">
      <w:pPr>
        <w:spacing w:line="360" w:lineRule="auto"/>
        <w:ind w:firstLine="709"/>
        <w:jc w:val="both"/>
      </w:pPr>
      <w:r w:rsidRPr="002F43B5">
        <w:rPr>
          <w:bCs/>
          <w:spacing w:val="3"/>
        </w:rPr>
        <w:t>Глава</w:t>
      </w:r>
      <w:r w:rsidR="00DD3354" w:rsidRPr="002F43B5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2F43B5" w:rsidRDefault="00DD3354">
      <w:pPr>
        <w:jc w:val="both"/>
        <w:textAlignment w:val="top"/>
        <w:rPr>
          <w:bCs/>
          <w:spacing w:val="3"/>
        </w:rPr>
      </w:pPr>
    </w:p>
    <w:sectPr w:rsidR="00DD3354" w:rsidRPr="002F43B5" w:rsidSect="00D01B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024" w:rsidRDefault="009D2024" w:rsidP="008027C1">
      <w:r>
        <w:separator/>
      </w:r>
    </w:p>
  </w:endnote>
  <w:endnote w:type="continuationSeparator" w:id="1">
    <w:p w:rsidR="009D2024" w:rsidRDefault="009D2024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024" w:rsidRDefault="009D2024" w:rsidP="008027C1">
      <w:r>
        <w:separator/>
      </w:r>
    </w:p>
  </w:footnote>
  <w:footnote w:type="continuationSeparator" w:id="1">
    <w:p w:rsidR="009D2024" w:rsidRDefault="009D2024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EC5638">
        <w:pPr>
          <w:pStyle w:val="ad"/>
          <w:jc w:val="center"/>
        </w:pPr>
        <w:fldSimple w:instr=" PAGE   \* MERGEFORMAT ">
          <w:r w:rsidR="001F5752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7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59</cp:revision>
  <cp:lastPrinted>2021-11-01T06:20:00Z</cp:lastPrinted>
  <dcterms:created xsi:type="dcterms:W3CDTF">2020-12-08T13:11:00Z</dcterms:created>
  <dcterms:modified xsi:type="dcterms:W3CDTF">2021-11-01T06:21:00Z</dcterms:modified>
</cp:coreProperties>
</file>