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E" w:rsidRPr="00F16468" w:rsidRDefault="00B9770E" w:rsidP="00B9770E">
      <w:pPr>
        <w:jc w:val="center"/>
        <w:rPr>
          <w:b/>
        </w:rPr>
      </w:pPr>
      <w:bookmarkStart w:id="0" w:name="_GoBack"/>
      <w:bookmarkEnd w:id="0"/>
      <w:r w:rsidRPr="00F16468">
        <w:rPr>
          <w:b/>
        </w:rPr>
        <w:t>АДМИНИСТРАЦИЯ</w:t>
      </w:r>
      <w:r w:rsidR="00E06A42" w:rsidRPr="00F16468">
        <w:rPr>
          <w:b/>
        </w:rPr>
        <w:t xml:space="preserve"> </w:t>
      </w:r>
      <w:r w:rsidR="00F16468" w:rsidRPr="00F16468">
        <w:rPr>
          <w:b/>
        </w:rPr>
        <w:t>ЧЕРНАВСКОГО</w:t>
      </w:r>
      <w:r w:rsidR="00E06A42" w:rsidRPr="00F16468">
        <w:rPr>
          <w:b/>
        </w:rPr>
        <w:t xml:space="preserve"> СЕЛЬСКОГО ПОСЕЛЕНИЯ</w:t>
      </w:r>
    </w:p>
    <w:p w:rsidR="00B9770E" w:rsidRPr="00F16468" w:rsidRDefault="00B9770E" w:rsidP="00B9770E">
      <w:pPr>
        <w:jc w:val="center"/>
        <w:rPr>
          <w:b/>
        </w:rPr>
      </w:pPr>
      <w:r w:rsidRPr="00F16468">
        <w:rPr>
          <w:b/>
        </w:rPr>
        <w:t>ПАНИНСКОГО МУНИЦИПАЛЬНОГО РАЙОНА</w:t>
      </w:r>
    </w:p>
    <w:p w:rsidR="00B9770E" w:rsidRPr="00F16468" w:rsidRDefault="00B9770E" w:rsidP="009C4B8F">
      <w:pPr>
        <w:jc w:val="center"/>
        <w:rPr>
          <w:b/>
        </w:rPr>
      </w:pPr>
      <w:r w:rsidRPr="00F16468">
        <w:rPr>
          <w:b/>
        </w:rPr>
        <w:t>ВОРОНЕЖСКОЙ ОБЛАСТИ</w:t>
      </w:r>
    </w:p>
    <w:p w:rsidR="00B9770E" w:rsidRPr="00F16468" w:rsidRDefault="00B9770E" w:rsidP="00B9770E">
      <w:pPr>
        <w:jc w:val="center"/>
        <w:rPr>
          <w:b/>
        </w:rPr>
      </w:pPr>
    </w:p>
    <w:p w:rsidR="00B9770E" w:rsidRPr="00F16468" w:rsidRDefault="00B9770E" w:rsidP="00B9770E">
      <w:pPr>
        <w:jc w:val="center"/>
        <w:rPr>
          <w:b/>
        </w:rPr>
      </w:pPr>
      <w:r w:rsidRPr="00F16468">
        <w:rPr>
          <w:b/>
        </w:rPr>
        <w:t>П О С Т А Н О В Л Е Н И Е</w:t>
      </w:r>
    </w:p>
    <w:p w:rsidR="00B9770E" w:rsidRPr="00F16468" w:rsidRDefault="00B9770E" w:rsidP="009C4B8F"/>
    <w:p w:rsidR="00B9770E" w:rsidRPr="003B1A24" w:rsidRDefault="00E06A42" w:rsidP="00B9770E">
      <w:r w:rsidRPr="003B1A24">
        <w:t>от 2</w:t>
      </w:r>
      <w:r w:rsidR="009C4B8F" w:rsidRPr="003B1A24">
        <w:t>7</w:t>
      </w:r>
      <w:r w:rsidRPr="003B1A24">
        <w:t>.10.2022 №</w:t>
      </w:r>
      <w:r w:rsidR="00F2703D">
        <w:t xml:space="preserve"> 42</w:t>
      </w:r>
      <w:r w:rsidRPr="003B1A24">
        <w:t xml:space="preserve"> </w:t>
      </w:r>
    </w:p>
    <w:p w:rsidR="00B9770E" w:rsidRPr="003B1A24" w:rsidRDefault="009C4B8F" w:rsidP="00B9770E">
      <w:pPr>
        <w:rPr>
          <w:b/>
        </w:rPr>
      </w:pPr>
      <w:r w:rsidRPr="003B1A24">
        <w:t xml:space="preserve">с. </w:t>
      </w:r>
      <w:r w:rsidR="00F16468" w:rsidRPr="003B1A24">
        <w:t>Чернавка</w:t>
      </w:r>
    </w:p>
    <w:p w:rsidR="00B9770E" w:rsidRPr="003B1A24" w:rsidRDefault="00B9770E" w:rsidP="00B9770E"/>
    <w:p w:rsidR="00B9770E" w:rsidRPr="003B1A24" w:rsidRDefault="00B9770E" w:rsidP="009C4B8F">
      <w:pPr>
        <w:pStyle w:val="a3"/>
        <w:ind w:right="4393"/>
        <w:jc w:val="both"/>
        <w:rPr>
          <w:b/>
        </w:rPr>
      </w:pPr>
      <w:r w:rsidRPr="003B1A24">
        <w:rPr>
          <w:b/>
        </w:rPr>
        <w:t xml:space="preserve">Об утверждении Положения </w:t>
      </w:r>
      <w:r w:rsidR="00170819" w:rsidRPr="003B1A24">
        <w:rPr>
          <w:b/>
        </w:rPr>
        <w:t xml:space="preserve">                   </w:t>
      </w:r>
      <w:r w:rsidRPr="003B1A24">
        <w:rPr>
          <w:b/>
        </w:rPr>
        <w:t>о согласовании и утверждении уставов казачьих обществ на территории</w:t>
      </w:r>
      <w:r w:rsidR="00E06A42" w:rsidRPr="003B1A24">
        <w:rPr>
          <w:b/>
        </w:rPr>
        <w:t xml:space="preserve"> </w:t>
      </w:r>
      <w:r w:rsidR="00F16468" w:rsidRPr="003B1A24">
        <w:rPr>
          <w:b/>
        </w:rPr>
        <w:t>Чернавского</w:t>
      </w:r>
      <w:r w:rsidR="00E06A42" w:rsidRPr="003B1A24">
        <w:rPr>
          <w:b/>
        </w:rPr>
        <w:t xml:space="preserve"> сельского поселения</w:t>
      </w:r>
      <w:r w:rsidRPr="003B1A24">
        <w:rPr>
          <w:b/>
        </w:rPr>
        <w:t xml:space="preserve"> Панинского муниципального района Воронежской области</w:t>
      </w:r>
      <w:r w:rsidR="00170819" w:rsidRPr="003B1A24">
        <w:rPr>
          <w:b/>
        </w:rPr>
        <w:t>.</w:t>
      </w:r>
    </w:p>
    <w:p w:rsidR="00B9770E" w:rsidRPr="003B1A24" w:rsidRDefault="00B9770E" w:rsidP="00B9770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A24" w:rsidRPr="003B1A24" w:rsidRDefault="003B1A24" w:rsidP="00170819">
      <w:pPr>
        <w:shd w:val="clear" w:color="auto" w:fill="FFFFFF"/>
        <w:spacing w:line="360" w:lineRule="auto"/>
        <w:ind w:right="-1" w:firstLine="709"/>
        <w:jc w:val="both"/>
      </w:pPr>
    </w:p>
    <w:p w:rsidR="003B1A24" w:rsidRPr="003B1A24" w:rsidRDefault="003B1A24" w:rsidP="003B1A24">
      <w:pPr>
        <w:ind w:firstLine="709"/>
        <w:jc w:val="both"/>
      </w:pPr>
      <w:r w:rsidRPr="003B1A24"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г. № 45, руководствуясь Уставом </w:t>
      </w:r>
      <w:r w:rsidRPr="003B1A24">
        <w:rPr>
          <w:bCs/>
        </w:rPr>
        <w:t>Чернавского сельского поселения Панинского муниципального района</w:t>
      </w:r>
      <w:r w:rsidRPr="003B1A24">
        <w:t xml:space="preserve">, администрация </w:t>
      </w:r>
      <w:r w:rsidRPr="003B1A24">
        <w:rPr>
          <w:bCs/>
        </w:rPr>
        <w:t xml:space="preserve">Чернавского сельского поселения </w:t>
      </w:r>
      <w:r w:rsidRPr="003B1A24">
        <w:t>постановляет:</w:t>
      </w:r>
    </w:p>
    <w:p w:rsidR="003B1A24" w:rsidRPr="003B1A24" w:rsidRDefault="003B1A24" w:rsidP="003B1A24">
      <w:pPr>
        <w:pStyle w:val="a3"/>
        <w:jc w:val="center"/>
      </w:pPr>
    </w:p>
    <w:p w:rsidR="003B1A24" w:rsidRPr="003B1A24" w:rsidRDefault="003B1A24" w:rsidP="003B1A24">
      <w:pPr>
        <w:pStyle w:val="a3"/>
        <w:ind w:firstLine="709"/>
      </w:pPr>
      <w:r w:rsidRPr="003B1A24">
        <w:t xml:space="preserve">1. Утвердить Положение </w:t>
      </w:r>
      <w:r w:rsidRPr="003B1A24">
        <w:rPr>
          <w:bCs/>
        </w:rPr>
        <w:t xml:space="preserve">о согласовании и утверждении уставов казачьих обществ на территории Чернавского сельского поселения Панинского муниципального района, согласно </w:t>
      </w:r>
      <w:r w:rsidRPr="003B1A24">
        <w:t>приложению к настоящему постановлению.</w:t>
      </w:r>
    </w:p>
    <w:p w:rsidR="003B1A24" w:rsidRPr="003B1A24" w:rsidRDefault="003B1A24" w:rsidP="003B1A24">
      <w:pPr>
        <w:pStyle w:val="a3"/>
        <w:ind w:firstLine="709"/>
      </w:pPr>
      <w:r w:rsidRPr="003B1A24">
        <w:t>2. Возложить вопросы согласования и утверждения уставов казачьих обществ на территории Чернавского сельского поселения на Неруцкова  Олега Васильевича главу Чернавского сельского поселения Панинского муниципального района.</w:t>
      </w:r>
    </w:p>
    <w:p w:rsidR="003B1A24" w:rsidRPr="003B1A24" w:rsidRDefault="003B1A24" w:rsidP="003B1A24">
      <w:pPr>
        <w:tabs>
          <w:tab w:val="left" w:pos="1134"/>
        </w:tabs>
        <w:autoSpaceDE w:val="0"/>
        <w:autoSpaceDN w:val="0"/>
        <w:adjustRightInd w:val="0"/>
        <w:ind w:firstLine="708"/>
        <w:jc w:val="both"/>
      </w:pPr>
      <w:r w:rsidRPr="003B1A24">
        <w:t>3. Настоящее постановление вступает в силу с момента его официального обнародования.</w:t>
      </w:r>
    </w:p>
    <w:p w:rsidR="003B1A24" w:rsidRPr="003B1A24" w:rsidRDefault="003B1A24" w:rsidP="003B1A24">
      <w:pPr>
        <w:tabs>
          <w:tab w:val="left" w:pos="1134"/>
        </w:tabs>
        <w:autoSpaceDE w:val="0"/>
        <w:autoSpaceDN w:val="0"/>
        <w:adjustRightInd w:val="0"/>
        <w:ind w:firstLine="708"/>
        <w:jc w:val="both"/>
      </w:pPr>
    </w:p>
    <w:p w:rsidR="003B1A24" w:rsidRPr="003B1A24" w:rsidRDefault="003B1A24" w:rsidP="003B1A24">
      <w:pPr>
        <w:jc w:val="both"/>
        <w:rPr>
          <w:rFonts w:eastAsia="Calibri"/>
          <w:lang w:eastAsia="en-US"/>
        </w:rPr>
      </w:pPr>
    </w:p>
    <w:p w:rsidR="003B1A24" w:rsidRPr="003B1A24" w:rsidRDefault="003B1A24" w:rsidP="003B1A24">
      <w:pPr>
        <w:jc w:val="both"/>
        <w:rPr>
          <w:rFonts w:eastAsia="Calibri"/>
          <w:lang w:eastAsia="en-US"/>
        </w:rPr>
      </w:pPr>
    </w:p>
    <w:p w:rsidR="003B1A24" w:rsidRPr="003B1A24" w:rsidRDefault="003B1A24" w:rsidP="003B1A24">
      <w:pPr>
        <w:jc w:val="both"/>
        <w:rPr>
          <w:rFonts w:eastAsia="Calibri"/>
          <w:lang w:eastAsia="en-US"/>
        </w:rPr>
      </w:pPr>
    </w:p>
    <w:p w:rsidR="003B1A24" w:rsidRPr="003B1A24" w:rsidRDefault="003B1A24" w:rsidP="003B1A24">
      <w:pPr>
        <w:jc w:val="both"/>
        <w:rPr>
          <w:rFonts w:eastAsia="Calibri"/>
          <w:lang w:eastAsia="en-US"/>
        </w:rPr>
      </w:pPr>
      <w:r w:rsidRPr="003B1A24">
        <w:rPr>
          <w:rFonts w:eastAsia="Calibri"/>
          <w:lang w:eastAsia="en-US"/>
        </w:rPr>
        <w:t>Глава Чернавского сельского поселения                             О. В. Неруцков</w:t>
      </w:r>
    </w:p>
    <w:p w:rsidR="003B1A24" w:rsidRPr="003B1A24" w:rsidRDefault="003B1A24" w:rsidP="003B1A24">
      <w:pPr>
        <w:ind w:left="5103"/>
        <w:jc w:val="both"/>
        <w:rPr>
          <w:lang w:eastAsia="ru-RU"/>
        </w:rPr>
      </w:pPr>
      <w:r w:rsidRPr="003B1A24">
        <w:br w:type="page"/>
      </w:r>
      <w:r w:rsidRPr="003B1A24">
        <w:rPr>
          <w:bCs/>
        </w:rPr>
        <w:lastRenderedPageBreak/>
        <w:t>Приложение</w:t>
      </w:r>
    </w:p>
    <w:p w:rsidR="003B1A24" w:rsidRPr="003B1A24" w:rsidRDefault="003B1A24" w:rsidP="003B1A24">
      <w:pPr>
        <w:pStyle w:val="ab"/>
        <w:ind w:left="5103"/>
        <w:jc w:val="left"/>
        <w:rPr>
          <w:b w:val="0"/>
          <w:bCs w:val="0"/>
          <w:sz w:val="24"/>
        </w:rPr>
      </w:pPr>
      <w:r w:rsidRPr="003B1A24">
        <w:rPr>
          <w:b w:val="0"/>
          <w:bCs w:val="0"/>
          <w:sz w:val="24"/>
        </w:rPr>
        <w:t>к постановлению администрации</w:t>
      </w:r>
    </w:p>
    <w:p w:rsidR="003B1A24" w:rsidRPr="003B1A24" w:rsidRDefault="003B1A24" w:rsidP="003B1A24">
      <w:pPr>
        <w:pStyle w:val="ab"/>
        <w:ind w:left="5103"/>
        <w:jc w:val="left"/>
        <w:rPr>
          <w:b w:val="0"/>
          <w:bCs w:val="0"/>
          <w:sz w:val="24"/>
        </w:rPr>
      </w:pPr>
      <w:r w:rsidRPr="003B1A24">
        <w:rPr>
          <w:b w:val="0"/>
          <w:bCs w:val="0"/>
          <w:sz w:val="24"/>
        </w:rPr>
        <w:t>Чернавского сельского поселения Панинского муниципального района Воронежской области</w:t>
      </w:r>
    </w:p>
    <w:p w:rsidR="003B1A24" w:rsidRPr="003B1A24" w:rsidRDefault="003B1A24" w:rsidP="003B1A24">
      <w:pPr>
        <w:pStyle w:val="ab"/>
        <w:ind w:left="5103"/>
        <w:jc w:val="left"/>
        <w:rPr>
          <w:b w:val="0"/>
          <w:bCs w:val="0"/>
          <w:iCs/>
          <w:sz w:val="24"/>
        </w:rPr>
      </w:pPr>
      <w:r w:rsidRPr="003B1A24">
        <w:rPr>
          <w:b w:val="0"/>
          <w:bCs w:val="0"/>
          <w:iCs/>
          <w:sz w:val="24"/>
        </w:rPr>
        <w:t>от  27.10.2022 г. № 4</w:t>
      </w:r>
      <w:r w:rsidR="00CB50C6">
        <w:rPr>
          <w:b w:val="0"/>
          <w:bCs w:val="0"/>
          <w:iCs/>
          <w:sz w:val="24"/>
        </w:rPr>
        <w:t>2</w:t>
      </w:r>
    </w:p>
    <w:p w:rsidR="003B1A24" w:rsidRPr="003B1A24" w:rsidRDefault="003B1A24" w:rsidP="003B1A24">
      <w:pPr>
        <w:pStyle w:val="ab"/>
        <w:jc w:val="left"/>
        <w:rPr>
          <w:b w:val="0"/>
          <w:sz w:val="24"/>
        </w:rPr>
      </w:pPr>
    </w:p>
    <w:p w:rsidR="003B1A24" w:rsidRPr="003B1A24" w:rsidRDefault="003B1A24" w:rsidP="003B1A24">
      <w:pPr>
        <w:pStyle w:val="ab"/>
        <w:rPr>
          <w:b w:val="0"/>
          <w:sz w:val="24"/>
        </w:rPr>
      </w:pPr>
      <w:r w:rsidRPr="003B1A24">
        <w:rPr>
          <w:b w:val="0"/>
          <w:sz w:val="24"/>
        </w:rPr>
        <w:t>ПОЛОЖЕНИЕ</w:t>
      </w:r>
    </w:p>
    <w:p w:rsidR="003B1A24" w:rsidRPr="003B1A24" w:rsidRDefault="003B1A24" w:rsidP="003B1A24">
      <w:pPr>
        <w:jc w:val="center"/>
      </w:pPr>
      <w:r w:rsidRPr="003B1A24">
        <w:t>о согласовании и утверждении уставов казачьих обществ</w:t>
      </w:r>
    </w:p>
    <w:p w:rsidR="003B1A24" w:rsidRPr="003B1A24" w:rsidRDefault="003B1A24" w:rsidP="003B1A24">
      <w:pPr>
        <w:jc w:val="center"/>
      </w:pPr>
      <w:r w:rsidRPr="003B1A24">
        <w:t>на территории Чернавского сельского поселения Панинского  муниципального района</w:t>
      </w:r>
    </w:p>
    <w:p w:rsidR="003B1A24" w:rsidRPr="003B1A24" w:rsidRDefault="003B1A24" w:rsidP="003B1A24">
      <w:pPr>
        <w:jc w:val="center"/>
      </w:pP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6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пунктах 3.2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3.5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2. Уставы казачьих обществ, создаваемых (действующих) на территории Чернавского сельского поселения Панинского муниципального района (далее – сельское поселение),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 Панинского муниципального района, на которой создаются (действуют) названные казачьи общества).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3. Уставы казачьих обществ, создаваемых (действующих) на территории сельского поселения, утверждаются главой Чернавского сельского поселения Панинского муниципального района (далее - глава сельского поселения).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4. Утверждение уставов казачьих обществ осуществляется после их согласования должностным лицом, названным в </w:t>
      </w:r>
      <w:hyperlink r:id="rId8" w:anchor="P31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Чернавского сельского поселения Панинского муниципального района представление об утверждении устава казачьего общества.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К представлению прилагаются: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в) копия письма о согласовании устава казачьего общества должностным лицом, названным в </w:t>
      </w:r>
      <w:hyperlink r:id="rId11" w:anchor="P31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6.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Чернавского сельского поселения Панинского муниципального района представление об утверждении устава казачьего общества.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К представлению прилагаются: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2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</w:t>
      </w:r>
      <w:r w:rsidRPr="003B1A24">
        <w:rPr>
          <w:rFonts w:ascii="Times New Roman" w:hAnsi="Times New Roman" w:cs="Times New Roman"/>
          <w:sz w:val="24"/>
          <w:szCs w:val="24"/>
        </w:rPr>
        <w:lastRenderedPageBreak/>
        <w:t>законами в сфере деятельности некоммерческих организаций;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в) копия письма о согласовании устава казачьего общества должностным лицом, названным в </w:t>
      </w:r>
      <w:hyperlink r:id="rId13" w:anchor="P31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7. Указанные в </w:t>
      </w:r>
      <w:hyperlink r:id="rId14" w:anchor="P76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и 6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8. Рассмотрение представленных для утверждения устава казачьего общества документов и принятие по ним решения производится главой Чернавского сельского поселения Панинского муниципального района в течение 30 календарных дней со дня поступления указанных документов.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9. По истечении срока, указанного в </w:t>
      </w:r>
      <w:hyperlink r:id="rId15" w:anchor="P87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глава Чернавского сельского поселения Панинского муниципального района уведомляет атамана казачьего общества либо уполномоченное лицо в письменной форме.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10.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11. Утверждение устава казачьего общества оформляется постановлением администрации Чернавского сельского поселения Панинского муниципального района, копия которого направляется атаману казачьего общества либо уполномоченному лицу одновременно с уведомлением, указанным в </w:t>
      </w:r>
      <w:hyperlink r:id="rId16" w:anchor="P88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3B1A24">
        <w:rPr>
          <w:rFonts w:ascii="Times New Roman" w:hAnsi="Times New Roman" w:cs="Times New Roman"/>
          <w:sz w:val="24"/>
          <w:szCs w:val="24"/>
        </w:rPr>
        <w:t>9 настоящего Положения.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12. На титульном листе утверждаемого устава казачьего общества рекомендуется указывать: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r:id="rId17" w:anchor="P118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13. Основаниями для отказа в утверждении устава действующего казачьего общества являются: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8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lastRenderedPageBreak/>
        <w:t xml:space="preserve">б) непредставление или представление неполного комплекта документов, предусмотренных </w:t>
      </w:r>
      <w:hyperlink r:id="rId19" w:anchor="P76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14. Основаниями для отказа в утверждении устава создаваемого казачьего общества являются: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r:id="rId21" w:anchor="P81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15. Отказ в утверждении устава казачьего общества не является препятствием для повторного направления главе Чернавского сельского поселения Панинского муниципального района представления об утверждении устава казачьего общества и документов, предусмотренных </w:t>
      </w:r>
      <w:hyperlink r:id="rId22" w:anchor="P76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и 6 настоящего Положения, при условии устранения оснований, послуживших причиной для принятия указанного решения.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r:id="rId23" w:anchor="P76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и 6 настоящего Положения, и принятие по этому представлению решения осуществляются в порядке, предусмотренном </w:t>
      </w:r>
      <w:hyperlink r:id="rId24" w:anchor="P86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- 9 настоящего Положения.</w:t>
      </w:r>
    </w:p>
    <w:p w:rsidR="003B1A24" w:rsidRPr="003B1A24" w:rsidRDefault="003B1A24" w:rsidP="003B1A2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25" w:anchor="P76" w:history="1">
        <w:r w:rsidRPr="003B1A24">
          <w:rPr>
            <w:rStyle w:val="ListLabel1"/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3B1A24">
        <w:rPr>
          <w:rFonts w:ascii="Times New Roman" w:hAnsi="Times New Roman" w:cs="Times New Roman"/>
          <w:sz w:val="24"/>
          <w:szCs w:val="24"/>
        </w:rPr>
        <w:t xml:space="preserve"> и 6 настоящего Положения, не ограничено.</w:t>
      </w:r>
    </w:p>
    <w:p w:rsidR="003B1A24" w:rsidRPr="003B1A24" w:rsidRDefault="003B1A24" w:rsidP="003B1A24">
      <w:pPr>
        <w:pStyle w:val="ConsPlusNormal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sz w:val="24"/>
          <w:szCs w:val="24"/>
        </w:rPr>
        <w:br w:type="page"/>
      </w:r>
      <w:r w:rsidRPr="003B1A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1A24" w:rsidRPr="003B1A24" w:rsidRDefault="003B1A24" w:rsidP="003B1A24">
      <w:pPr>
        <w:pStyle w:val="ConsPlusNormal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к Положению о согласовании и утверждении уставов казачьих обществ на территории Чернавского сельского поселения Панинского муниципального района</w:t>
      </w:r>
    </w:p>
    <w:p w:rsidR="003B1A24" w:rsidRPr="003B1A24" w:rsidRDefault="003B1A24" w:rsidP="003B1A24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1A24" w:rsidRPr="003B1A24" w:rsidRDefault="003B1A24" w:rsidP="003B1A2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ОБРАЗЕЦ</w:t>
      </w:r>
    </w:p>
    <w:p w:rsidR="003B1A24" w:rsidRPr="003B1A24" w:rsidRDefault="003B1A24" w:rsidP="003B1A2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3B1A24" w:rsidRPr="003B1A24" w:rsidRDefault="003B1A24" w:rsidP="003B1A24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503"/>
        <w:gridCol w:w="5244"/>
      </w:tblGrid>
      <w:tr w:rsidR="003B1A24" w:rsidRPr="003B1A24" w:rsidTr="003B1A24">
        <w:tc>
          <w:tcPr>
            <w:tcW w:w="4503" w:type="dxa"/>
          </w:tcPr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(правовой акт)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от _______ № _____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sz w:val="24"/>
                <w:szCs w:val="24"/>
              </w:rPr>
              <w:t>письмо от ________ № ______</w:t>
            </w:r>
          </w:p>
          <w:p w:rsidR="003B1A24" w:rsidRPr="003B1A24" w:rsidRDefault="003B1A24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A24" w:rsidRPr="003B1A24" w:rsidRDefault="003B1A24" w:rsidP="003B1A24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1A24" w:rsidRPr="003B1A24" w:rsidRDefault="003B1A24" w:rsidP="003B1A24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1A24" w:rsidRPr="003B1A24" w:rsidRDefault="003B1A24" w:rsidP="003B1A24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УСТАВ</w:t>
      </w:r>
    </w:p>
    <w:p w:rsidR="003B1A24" w:rsidRPr="003B1A24" w:rsidRDefault="003B1A24" w:rsidP="003B1A24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B1A24" w:rsidRPr="003B1A24" w:rsidRDefault="003B1A24" w:rsidP="003B1A24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1A24">
        <w:rPr>
          <w:rFonts w:ascii="Times New Roman" w:hAnsi="Times New Roman" w:cs="Times New Roman"/>
          <w:sz w:val="24"/>
          <w:szCs w:val="24"/>
        </w:rPr>
        <w:t>(полное наименование казачьего общества)</w:t>
      </w:r>
    </w:p>
    <w:p w:rsidR="003B1A24" w:rsidRPr="003B1A24" w:rsidRDefault="003B1A24" w:rsidP="003B1A24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1A24" w:rsidRPr="003B1A24" w:rsidRDefault="003B1A24" w:rsidP="003B1A24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1A24">
        <w:rPr>
          <w:rFonts w:ascii="Times New Roman" w:hAnsi="Times New Roman" w:cs="Times New Roman"/>
          <w:sz w:val="24"/>
          <w:szCs w:val="24"/>
        </w:rPr>
        <w:t>20 ___ год</w:t>
      </w:r>
    </w:p>
    <w:p w:rsidR="003B1A24" w:rsidRPr="003B1A24" w:rsidRDefault="003B1A24" w:rsidP="003B1A24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0"/>
        <w:gridCol w:w="4791"/>
      </w:tblGrid>
      <w:tr w:rsidR="003B1A24" w:rsidRPr="003B1A24" w:rsidTr="003B1A24">
        <w:tc>
          <w:tcPr>
            <w:tcW w:w="4927" w:type="dxa"/>
            <w:hideMark/>
          </w:tcPr>
          <w:p w:rsidR="003B1A24" w:rsidRPr="003B1A24" w:rsidRDefault="003B1A2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bCs/>
                <w:sz w:val="24"/>
                <w:szCs w:val="24"/>
              </w:rPr>
              <w:t>__________ 20__ года</w:t>
            </w:r>
          </w:p>
        </w:tc>
        <w:tc>
          <w:tcPr>
            <w:tcW w:w="4927" w:type="dxa"/>
            <w:hideMark/>
          </w:tcPr>
          <w:p w:rsidR="003B1A24" w:rsidRPr="003B1A24" w:rsidRDefault="003B1A24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20__ года</w:t>
            </w:r>
          </w:p>
        </w:tc>
      </w:tr>
    </w:tbl>
    <w:p w:rsidR="003B1A24" w:rsidRPr="003B1A24" w:rsidRDefault="003B1A24" w:rsidP="003B1A2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A24" w:rsidRPr="003B1A24" w:rsidRDefault="003B1A24" w:rsidP="00170819">
      <w:pPr>
        <w:shd w:val="clear" w:color="auto" w:fill="FFFFFF"/>
        <w:spacing w:line="360" w:lineRule="auto"/>
        <w:ind w:right="-1" w:firstLine="709"/>
        <w:jc w:val="both"/>
      </w:pPr>
    </w:p>
    <w:p w:rsidR="003B1A24" w:rsidRPr="003B1A24" w:rsidRDefault="003B1A24" w:rsidP="00170819">
      <w:pPr>
        <w:shd w:val="clear" w:color="auto" w:fill="FFFFFF"/>
        <w:spacing w:line="360" w:lineRule="auto"/>
        <w:ind w:right="-1" w:firstLine="709"/>
        <w:jc w:val="both"/>
      </w:pPr>
    </w:p>
    <w:p w:rsidR="003B1A24" w:rsidRPr="003B1A24" w:rsidRDefault="003B1A24" w:rsidP="00170819">
      <w:pPr>
        <w:shd w:val="clear" w:color="auto" w:fill="FFFFFF"/>
        <w:spacing w:line="360" w:lineRule="auto"/>
        <w:ind w:right="-1" w:firstLine="709"/>
        <w:jc w:val="both"/>
      </w:pPr>
    </w:p>
    <w:p w:rsidR="003B1A24" w:rsidRPr="003B1A24" w:rsidRDefault="003B1A24" w:rsidP="00170819">
      <w:pPr>
        <w:shd w:val="clear" w:color="auto" w:fill="FFFFFF"/>
        <w:spacing w:line="360" w:lineRule="auto"/>
        <w:ind w:right="-1" w:firstLine="709"/>
        <w:jc w:val="both"/>
      </w:pPr>
    </w:p>
    <w:p w:rsidR="003B1A24" w:rsidRPr="003B1A24" w:rsidRDefault="003B1A24" w:rsidP="00170819">
      <w:pPr>
        <w:shd w:val="clear" w:color="auto" w:fill="FFFFFF"/>
        <w:spacing w:line="360" w:lineRule="auto"/>
        <w:ind w:right="-1" w:firstLine="709"/>
        <w:jc w:val="both"/>
      </w:pPr>
    </w:p>
    <w:sectPr w:rsidR="003B1A24" w:rsidRPr="003B1A24" w:rsidSect="00B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44" w:rsidRDefault="00A54B44" w:rsidP="00170819">
      <w:r>
        <w:separator/>
      </w:r>
    </w:p>
  </w:endnote>
  <w:endnote w:type="continuationSeparator" w:id="1">
    <w:p w:rsidR="00A54B44" w:rsidRDefault="00A54B44" w:rsidP="0017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44" w:rsidRDefault="00A54B44" w:rsidP="00170819">
      <w:r>
        <w:separator/>
      </w:r>
    </w:p>
  </w:footnote>
  <w:footnote w:type="continuationSeparator" w:id="1">
    <w:p w:rsidR="00A54B44" w:rsidRDefault="00A54B44" w:rsidP="0017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0E"/>
    <w:rsid w:val="000E5E77"/>
    <w:rsid w:val="000F4061"/>
    <w:rsid w:val="00112885"/>
    <w:rsid w:val="00165D1B"/>
    <w:rsid w:val="00170819"/>
    <w:rsid w:val="001B4F86"/>
    <w:rsid w:val="00281F30"/>
    <w:rsid w:val="00287DE6"/>
    <w:rsid w:val="003B1A24"/>
    <w:rsid w:val="00431731"/>
    <w:rsid w:val="00446CE4"/>
    <w:rsid w:val="0056690D"/>
    <w:rsid w:val="005C7ABA"/>
    <w:rsid w:val="005D544A"/>
    <w:rsid w:val="006C4F35"/>
    <w:rsid w:val="0085298E"/>
    <w:rsid w:val="00894341"/>
    <w:rsid w:val="0096043A"/>
    <w:rsid w:val="009C4B8F"/>
    <w:rsid w:val="009F753B"/>
    <w:rsid w:val="00A54B44"/>
    <w:rsid w:val="00A95FC8"/>
    <w:rsid w:val="00AE3458"/>
    <w:rsid w:val="00B3093C"/>
    <w:rsid w:val="00B9770E"/>
    <w:rsid w:val="00CB50C6"/>
    <w:rsid w:val="00D1758E"/>
    <w:rsid w:val="00D73661"/>
    <w:rsid w:val="00DD4C4D"/>
    <w:rsid w:val="00E06A42"/>
    <w:rsid w:val="00E904EE"/>
    <w:rsid w:val="00E97B3E"/>
    <w:rsid w:val="00ED4E00"/>
    <w:rsid w:val="00F02304"/>
    <w:rsid w:val="00F05EF0"/>
    <w:rsid w:val="00F16468"/>
    <w:rsid w:val="00F2703D"/>
    <w:rsid w:val="00FC7A11"/>
    <w:rsid w:val="00FF0FC5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B1A24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rsid w:val="003B1A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qFormat/>
    <w:rsid w:val="003B1A24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6;&#1083;&#1086;&#1078;&#1077;&#1085;&#1080;&#1077;.doc" TargetMode="External"/><Relationship Id="rId13" Type="http://schemas.openxmlformats.org/officeDocument/2006/relationships/hyperlink" Target="file:///C:\Users\User\Desktop\&#1055;&#1086;&#1083;&#1086;&#1078;&#1077;&#1085;&#1080;&#1077;.doc" TargetMode="External"/><Relationship Id="rId18" Type="http://schemas.openxmlformats.org/officeDocument/2006/relationships/hyperlink" Target="consultantplus://offline/ref=235F6CBEA97F99FECE88A3A0D7B93090947BDCCB2BFF162026EBB8089A982AF6FFE1957F9D06ACD5D5B4F39F2Az0X6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&#1055;&#1086;&#1083;&#1086;&#1078;&#1077;&#1085;&#1080;&#1077;.doc" TargetMode="External"/><Relationship Id="rId7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2" Type="http://schemas.openxmlformats.org/officeDocument/2006/relationships/hyperlink" Target="consultantplus://offline/ref=235F6CBEA97F99FECE88A3A0D7B93090947BDCCB2BFF162026EBB8089A982AF6FFE1957F9D06ACD5D5B4F39F2Az0X6H" TargetMode="External"/><Relationship Id="rId17" Type="http://schemas.openxmlformats.org/officeDocument/2006/relationships/hyperlink" Target="file:///C:\Users\User\Desktop\&#1055;&#1086;&#1083;&#1086;&#1078;&#1077;&#1085;&#1080;&#1077;.doc" TargetMode="External"/><Relationship Id="rId25" Type="http://schemas.openxmlformats.org/officeDocument/2006/relationships/hyperlink" Target="file:///C:\Users\User\Desktop\&#1055;&#1086;&#1083;&#1086;&#1078;&#1077;&#1085;&#1080;&#1077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5;&#1086;&#1083;&#1086;&#1078;&#1077;&#1085;&#1080;&#1077;.doc" TargetMode="External"/><Relationship Id="rId20" Type="http://schemas.openxmlformats.org/officeDocument/2006/relationships/hyperlink" Target="consultantplus://offline/ref=235F6CBEA97F99FECE88A3A0D7B93090947BDCCB2BFF162026EBB8089A982AF6FFE1957F9D06ACD5D5B4F39F2Az0X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1" Type="http://schemas.openxmlformats.org/officeDocument/2006/relationships/hyperlink" Target="file:///C:\Users\User\Desktop\&#1055;&#1086;&#1083;&#1086;&#1078;&#1077;&#1085;&#1080;&#1077;.doc" TargetMode="External"/><Relationship Id="rId24" Type="http://schemas.openxmlformats.org/officeDocument/2006/relationships/hyperlink" Target="file:///C:\Users\User\Desktop\&#1055;&#1086;&#1083;&#1086;&#1078;&#1077;&#1085;&#1080;&#1077;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1055;&#1086;&#1083;&#1086;&#1078;&#1077;&#1085;&#1080;&#1077;.doc" TargetMode="External"/><Relationship Id="rId23" Type="http://schemas.openxmlformats.org/officeDocument/2006/relationships/hyperlink" Target="file:///C:\Users\User\Desktop\&#1055;&#1086;&#1083;&#1086;&#1078;&#1077;&#1085;&#1080;&#1077;.doc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9" Type="http://schemas.openxmlformats.org/officeDocument/2006/relationships/hyperlink" Target="file:///C:\Users\User\Desktop\&#1055;&#1086;&#1083;&#1086;&#1078;&#1077;&#1085;&#1080;&#1077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4" Type="http://schemas.openxmlformats.org/officeDocument/2006/relationships/hyperlink" Target="file:///C:\Users\User\Desktop\&#1055;&#1086;&#1083;&#1086;&#1078;&#1077;&#1085;&#1080;&#1077;.doc" TargetMode="External"/><Relationship Id="rId22" Type="http://schemas.openxmlformats.org/officeDocument/2006/relationships/hyperlink" Target="file:///C:\Users\User\Desktop\&#1055;&#1086;&#1083;&#1086;&#1078;&#1077;&#1085;&#1080;&#1077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12</cp:revision>
  <cp:lastPrinted>2022-10-28T08:46:00Z</cp:lastPrinted>
  <dcterms:created xsi:type="dcterms:W3CDTF">2022-10-27T08:50:00Z</dcterms:created>
  <dcterms:modified xsi:type="dcterms:W3CDTF">2022-10-31T08:57:00Z</dcterms:modified>
</cp:coreProperties>
</file>