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28" w:rsidRPr="00C41AC2" w:rsidRDefault="00843B28" w:rsidP="00843B2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41AC2">
        <w:rPr>
          <w:rFonts w:ascii="Times New Roman" w:hAnsi="Times New Roman"/>
          <w:b/>
          <w:sz w:val="28"/>
          <w:szCs w:val="28"/>
        </w:rPr>
        <w:t>АДМИНИСТРАЦИЯ</w:t>
      </w:r>
    </w:p>
    <w:p w:rsidR="00843B28" w:rsidRPr="00C41AC2" w:rsidRDefault="00311FA1" w:rsidP="00843B2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ЧЕРНА</w:t>
      </w:r>
      <w:r w:rsidR="00843B28" w:rsidRPr="00C41AC2">
        <w:rPr>
          <w:rFonts w:ascii="Times New Roman" w:hAnsi="Times New Roman"/>
          <w:b/>
          <w:sz w:val="28"/>
          <w:szCs w:val="28"/>
        </w:rPr>
        <w:t>ВСКОГО СЕЛЬСКОГО  ПОСЕЛЕНИЯ</w:t>
      </w:r>
    </w:p>
    <w:p w:rsidR="00843B28" w:rsidRPr="00C41AC2" w:rsidRDefault="00843B28" w:rsidP="00843B28">
      <w:pPr>
        <w:tabs>
          <w:tab w:val="left" w:pos="5760"/>
        </w:tabs>
        <w:jc w:val="center"/>
        <w:rPr>
          <w:b/>
          <w:sz w:val="28"/>
          <w:szCs w:val="28"/>
        </w:rPr>
      </w:pPr>
      <w:r w:rsidRPr="00C41AC2">
        <w:rPr>
          <w:b/>
          <w:sz w:val="28"/>
          <w:szCs w:val="28"/>
        </w:rPr>
        <w:t>ПАНИНСКОГО  МУНИЦИПАЛЬНОГО  РАЙОНА</w:t>
      </w:r>
    </w:p>
    <w:p w:rsidR="00843B28" w:rsidRPr="00C41AC2" w:rsidRDefault="00843B28" w:rsidP="00843B28">
      <w:pPr>
        <w:tabs>
          <w:tab w:val="left" w:pos="5760"/>
        </w:tabs>
        <w:jc w:val="center"/>
        <w:rPr>
          <w:b/>
          <w:sz w:val="28"/>
          <w:szCs w:val="28"/>
        </w:rPr>
      </w:pPr>
      <w:r w:rsidRPr="00C41AC2">
        <w:rPr>
          <w:b/>
          <w:sz w:val="28"/>
          <w:szCs w:val="28"/>
        </w:rPr>
        <w:t>ВОРОНЕЖСКОЙ  ОБЛАСТИ</w:t>
      </w:r>
    </w:p>
    <w:p w:rsidR="00843B28" w:rsidRPr="00C41AC2" w:rsidRDefault="00843B28" w:rsidP="00843B28">
      <w:pPr>
        <w:tabs>
          <w:tab w:val="left" w:pos="5760"/>
        </w:tabs>
        <w:jc w:val="center"/>
        <w:rPr>
          <w:sz w:val="28"/>
          <w:szCs w:val="28"/>
        </w:rPr>
      </w:pPr>
    </w:p>
    <w:p w:rsidR="00843B28" w:rsidRPr="00C41AC2" w:rsidRDefault="00843B28" w:rsidP="00843B28">
      <w:pPr>
        <w:tabs>
          <w:tab w:val="left" w:pos="5760"/>
        </w:tabs>
        <w:jc w:val="center"/>
        <w:rPr>
          <w:b/>
          <w:sz w:val="28"/>
          <w:szCs w:val="28"/>
        </w:rPr>
      </w:pPr>
      <w:r w:rsidRPr="00C41AC2">
        <w:rPr>
          <w:b/>
          <w:sz w:val="28"/>
          <w:szCs w:val="28"/>
        </w:rPr>
        <w:t xml:space="preserve">ПОСТАНОВЛЕНИЕ </w:t>
      </w:r>
    </w:p>
    <w:p w:rsidR="00843B28" w:rsidRPr="00C41AC2" w:rsidRDefault="00311FA1" w:rsidP="00843B28">
      <w:pPr>
        <w:tabs>
          <w:tab w:val="left" w:pos="5760"/>
        </w:tabs>
        <w:rPr>
          <w:b/>
          <w:sz w:val="28"/>
          <w:szCs w:val="28"/>
        </w:rPr>
      </w:pPr>
      <w:r>
        <w:rPr>
          <w:sz w:val="28"/>
          <w:szCs w:val="28"/>
        </w:rPr>
        <w:t>от  21.05</w:t>
      </w:r>
      <w:r w:rsidR="00843B28">
        <w:rPr>
          <w:sz w:val="28"/>
          <w:szCs w:val="28"/>
        </w:rPr>
        <w:t xml:space="preserve">. </w:t>
      </w:r>
      <w:r w:rsidR="00843B28" w:rsidRPr="00C41AC2">
        <w:rPr>
          <w:sz w:val="28"/>
          <w:szCs w:val="28"/>
        </w:rPr>
        <w:t xml:space="preserve">2019 г.  № </w:t>
      </w:r>
      <w:r w:rsidR="00065329">
        <w:rPr>
          <w:sz w:val="28"/>
          <w:szCs w:val="28"/>
        </w:rPr>
        <w:t>21</w:t>
      </w:r>
    </w:p>
    <w:p w:rsidR="00843B28" w:rsidRPr="00A01D27" w:rsidRDefault="00843B28" w:rsidP="00843B28">
      <w:pPr>
        <w:tabs>
          <w:tab w:val="left" w:pos="5760"/>
        </w:tabs>
      </w:pPr>
      <w:r w:rsidRPr="00C41AC2">
        <w:rPr>
          <w:b/>
          <w:sz w:val="28"/>
          <w:szCs w:val="28"/>
        </w:rPr>
        <w:t xml:space="preserve">    </w:t>
      </w:r>
      <w:proofErr w:type="gramStart"/>
      <w:r w:rsidR="00311FA1">
        <w:t>с</w:t>
      </w:r>
      <w:proofErr w:type="gramEnd"/>
      <w:r w:rsidR="00311FA1">
        <w:t>. Чернавка</w:t>
      </w:r>
    </w:p>
    <w:p w:rsidR="00843B28" w:rsidRDefault="00843B28" w:rsidP="00843B28">
      <w:pPr>
        <w:tabs>
          <w:tab w:val="left" w:pos="5760"/>
        </w:tabs>
        <w:rPr>
          <w:sz w:val="28"/>
          <w:szCs w:val="28"/>
        </w:rPr>
      </w:pPr>
    </w:p>
    <w:p w:rsidR="00843B28" w:rsidRPr="00CF2F97" w:rsidRDefault="00843B28" w:rsidP="00843B28">
      <w:pPr>
        <w:rPr>
          <w:b/>
          <w:bCs/>
          <w:sz w:val="28"/>
          <w:szCs w:val="28"/>
        </w:rPr>
      </w:pPr>
      <w:r w:rsidRPr="00CF2F97">
        <w:rPr>
          <w:b/>
          <w:sz w:val="28"/>
          <w:szCs w:val="28"/>
        </w:rPr>
        <w:t>Об утверждении</w:t>
      </w:r>
      <w:r w:rsidRPr="00CF2F97">
        <w:rPr>
          <w:b/>
          <w:color w:val="000000"/>
          <w:sz w:val="28"/>
          <w:szCs w:val="28"/>
        </w:rPr>
        <w:t xml:space="preserve"> </w:t>
      </w:r>
      <w:r w:rsidRPr="00CF2F97">
        <w:rPr>
          <w:b/>
          <w:bCs/>
          <w:sz w:val="28"/>
          <w:szCs w:val="28"/>
        </w:rPr>
        <w:t>Порядка принятия решений</w:t>
      </w:r>
    </w:p>
    <w:p w:rsidR="00843B28" w:rsidRPr="00CF2F97" w:rsidRDefault="00843B28" w:rsidP="00843B28">
      <w:pPr>
        <w:tabs>
          <w:tab w:val="left" w:pos="5760"/>
        </w:tabs>
        <w:rPr>
          <w:b/>
          <w:bCs/>
          <w:sz w:val="28"/>
          <w:szCs w:val="28"/>
        </w:rPr>
      </w:pPr>
      <w:r w:rsidRPr="00CF2F97">
        <w:rPr>
          <w:b/>
          <w:bCs/>
          <w:sz w:val="28"/>
          <w:szCs w:val="28"/>
        </w:rPr>
        <w:t xml:space="preserve">по разработке, реализации и оценке эффективности </w:t>
      </w:r>
    </w:p>
    <w:p w:rsidR="00843B28" w:rsidRPr="00CF2F97" w:rsidRDefault="00843B28" w:rsidP="00843B28">
      <w:pPr>
        <w:tabs>
          <w:tab w:val="left" w:pos="5760"/>
        </w:tabs>
        <w:rPr>
          <w:b/>
          <w:sz w:val="28"/>
          <w:szCs w:val="28"/>
        </w:rPr>
      </w:pPr>
      <w:r w:rsidRPr="00CF2F97">
        <w:rPr>
          <w:b/>
          <w:bCs/>
          <w:sz w:val="28"/>
          <w:szCs w:val="28"/>
        </w:rPr>
        <w:t xml:space="preserve">муниципальных программ  </w:t>
      </w:r>
      <w:r w:rsidR="00311FA1">
        <w:rPr>
          <w:b/>
          <w:sz w:val="28"/>
          <w:szCs w:val="28"/>
        </w:rPr>
        <w:t>Черна</w:t>
      </w:r>
      <w:r w:rsidRPr="00CF2F97">
        <w:rPr>
          <w:b/>
          <w:sz w:val="28"/>
          <w:szCs w:val="28"/>
        </w:rPr>
        <w:t>вского</w:t>
      </w:r>
    </w:p>
    <w:p w:rsidR="00843B28" w:rsidRPr="00CF2F97" w:rsidRDefault="00843B28" w:rsidP="00843B28">
      <w:pPr>
        <w:tabs>
          <w:tab w:val="left" w:pos="5760"/>
        </w:tabs>
        <w:rPr>
          <w:b/>
          <w:bCs/>
          <w:sz w:val="28"/>
          <w:szCs w:val="28"/>
        </w:rPr>
      </w:pPr>
      <w:r w:rsidRPr="00CF2F97">
        <w:rPr>
          <w:b/>
          <w:bCs/>
          <w:sz w:val="28"/>
          <w:szCs w:val="28"/>
        </w:rPr>
        <w:t xml:space="preserve"> сельского поселения Панинского муниципального </w:t>
      </w:r>
    </w:p>
    <w:p w:rsidR="00843B28" w:rsidRPr="00CF2F97" w:rsidRDefault="00843B28" w:rsidP="00843B28">
      <w:pPr>
        <w:tabs>
          <w:tab w:val="left" w:pos="5760"/>
        </w:tabs>
        <w:rPr>
          <w:sz w:val="28"/>
          <w:szCs w:val="28"/>
        </w:rPr>
      </w:pPr>
      <w:r w:rsidRPr="00CF2F97">
        <w:rPr>
          <w:b/>
          <w:bCs/>
          <w:sz w:val="28"/>
          <w:szCs w:val="28"/>
        </w:rPr>
        <w:t>района Воронежской области</w:t>
      </w:r>
    </w:p>
    <w:p w:rsidR="00843B28" w:rsidRPr="00C41AC2" w:rsidRDefault="00843B28" w:rsidP="00843B28">
      <w:pPr>
        <w:tabs>
          <w:tab w:val="left" w:pos="5760"/>
        </w:tabs>
        <w:rPr>
          <w:sz w:val="28"/>
          <w:szCs w:val="28"/>
        </w:rPr>
      </w:pPr>
    </w:p>
    <w:p w:rsidR="00843B28" w:rsidRPr="00C41AC2" w:rsidRDefault="00843B28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F2F97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бюджетных расходов, перехода к программной структуре расходов бюджета и программно-целевому управлению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1FA1">
        <w:rPr>
          <w:rFonts w:ascii="Times New Roman" w:hAnsi="Times New Roman"/>
          <w:sz w:val="28"/>
          <w:szCs w:val="28"/>
          <w:lang w:eastAsia="ru-RU"/>
        </w:rPr>
        <w:t>администрация Черна</w:t>
      </w:r>
      <w:r w:rsidRPr="00C41AC2">
        <w:rPr>
          <w:rFonts w:ascii="Times New Roman" w:hAnsi="Times New Roman"/>
          <w:sz w:val="28"/>
          <w:szCs w:val="28"/>
          <w:lang w:eastAsia="ru-RU"/>
        </w:rPr>
        <w:t>вского сельского поселения Панинского муниципального района</w:t>
      </w:r>
    </w:p>
    <w:p w:rsidR="00843B28" w:rsidRPr="00C41AC2" w:rsidRDefault="00843B28" w:rsidP="00843B28">
      <w:pPr>
        <w:pStyle w:val="a8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843B28" w:rsidRPr="00C41AC2" w:rsidRDefault="00843B28" w:rsidP="00843B28">
      <w:pPr>
        <w:pStyle w:val="a8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r w:rsidRPr="00C41AC2">
        <w:rPr>
          <w:rFonts w:ascii="Times New Roman" w:hAnsi="Times New Roman"/>
          <w:sz w:val="28"/>
          <w:szCs w:val="28"/>
        </w:rPr>
        <w:t>ПОСТАНОВЛЯЕТ:</w:t>
      </w:r>
    </w:p>
    <w:p w:rsidR="00843B28" w:rsidRPr="00BB7AEF" w:rsidRDefault="00843B28" w:rsidP="00843B28">
      <w:pPr>
        <w:pStyle w:val="a8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843B28" w:rsidRPr="00CF2F97" w:rsidRDefault="00843B28" w:rsidP="00843B28">
      <w:pPr>
        <w:rPr>
          <w:bCs/>
          <w:sz w:val="28"/>
          <w:szCs w:val="28"/>
        </w:rPr>
      </w:pPr>
      <w:r w:rsidRPr="00CF2F97">
        <w:rPr>
          <w:sz w:val="28"/>
          <w:szCs w:val="28"/>
        </w:rPr>
        <w:t xml:space="preserve">         1.Утвердить </w:t>
      </w:r>
      <w:r w:rsidRPr="00CF2F97">
        <w:rPr>
          <w:bCs/>
          <w:sz w:val="28"/>
          <w:szCs w:val="28"/>
        </w:rPr>
        <w:t xml:space="preserve">Порядок принятия решений о разработке, реализации и оценке эффективности муниципальных программ  </w:t>
      </w:r>
      <w:r w:rsidR="00311FA1">
        <w:rPr>
          <w:sz w:val="28"/>
          <w:szCs w:val="28"/>
        </w:rPr>
        <w:t>Черна</w:t>
      </w:r>
      <w:r w:rsidRPr="00CF2F97">
        <w:rPr>
          <w:sz w:val="28"/>
          <w:szCs w:val="28"/>
        </w:rPr>
        <w:t>вского</w:t>
      </w:r>
      <w:r w:rsidRPr="00CF2F97">
        <w:rPr>
          <w:b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CF2F97">
        <w:rPr>
          <w:color w:val="000000"/>
          <w:sz w:val="28"/>
          <w:szCs w:val="28"/>
        </w:rPr>
        <w:t xml:space="preserve">  согласно приложению.</w:t>
      </w:r>
    </w:p>
    <w:p w:rsidR="00843B28" w:rsidRPr="00C41AC2" w:rsidRDefault="00843B28" w:rsidP="00843B28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C41AC2">
        <w:rPr>
          <w:sz w:val="28"/>
          <w:szCs w:val="28"/>
        </w:rPr>
        <w:t>. Опубликовать настоящее постановление в офиц</w:t>
      </w:r>
      <w:r w:rsidR="00311FA1">
        <w:rPr>
          <w:sz w:val="28"/>
          <w:szCs w:val="28"/>
        </w:rPr>
        <w:t>иальном печатном издании Черна</w:t>
      </w:r>
      <w:r w:rsidRPr="00C41AC2">
        <w:rPr>
          <w:sz w:val="28"/>
          <w:szCs w:val="28"/>
        </w:rPr>
        <w:t>вск</w:t>
      </w:r>
      <w:r w:rsidR="00311FA1">
        <w:rPr>
          <w:sz w:val="28"/>
          <w:szCs w:val="28"/>
        </w:rPr>
        <w:t>ого сельского поселения «</w:t>
      </w:r>
      <w:proofErr w:type="spellStart"/>
      <w:r w:rsidR="00311FA1">
        <w:rPr>
          <w:sz w:val="28"/>
          <w:szCs w:val="28"/>
        </w:rPr>
        <w:t>Черна</w:t>
      </w:r>
      <w:r w:rsidRPr="00C41AC2">
        <w:rPr>
          <w:sz w:val="28"/>
          <w:szCs w:val="28"/>
        </w:rPr>
        <w:t>вский</w:t>
      </w:r>
      <w:proofErr w:type="spellEnd"/>
      <w:r w:rsidRPr="00C41AC2">
        <w:rPr>
          <w:sz w:val="28"/>
          <w:szCs w:val="28"/>
        </w:rPr>
        <w:t xml:space="preserve"> муниципальный вестник» и разместить в сети Интернет на официальном сайте администрации поселения.</w:t>
      </w:r>
    </w:p>
    <w:p w:rsidR="00843B28" w:rsidRPr="00C41AC2" w:rsidRDefault="00843B28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C41A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41A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AC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43B28" w:rsidRPr="00C41AC2" w:rsidRDefault="00843B28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C41AC2">
        <w:rPr>
          <w:rFonts w:ascii="Times New Roman" w:hAnsi="Times New Roman"/>
          <w:sz w:val="28"/>
          <w:szCs w:val="28"/>
        </w:rPr>
        <w:t xml:space="preserve"> </w:t>
      </w:r>
    </w:p>
    <w:p w:rsidR="00843B28" w:rsidRPr="00C41AC2" w:rsidRDefault="00843B28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843B28" w:rsidRPr="00C41AC2" w:rsidRDefault="00311FA1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Черна</w:t>
      </w:r>
      <w:r w:rsidR="00843B28" w:rsidRPr="00C41AC2">
        <w:rPr>
          <w:rFonts w:ascii="Times New Roman" w:hAnsi="Times New Roman"/>
          <w:sz w:val="28"/>
          <w:szCs w:val="28"/>
        </w:rPr>
        <w:t xml:space="preserve">вского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О. В. </w:t>
      </w:r>
      <w:proofErr w:type="spellStart"/>
      <w:r>
        <w:rPr>
          <w:rFonts w:ascii="Times New Roman" w:hAnsi="Times New Roman"/>
          <w:sz w:val="28"/>
          <w:szCs w:val="28"/>
        </w:rPr>
        <w:t>Неруцков</w:t>
      </w:r>
      <w:proofErr w:type="spellEnd"/>
    </w:p>
    <w:p w:rsidR="00843B28" w:rsidRPr="00C41AC2" w:rsidRDefault="00843B28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843B28" w:rsidRPr="00C41AC2" w:rsidRDefault="00843B28" w:rsidP="00843B28">
      <w:pPr>
        <w:pStyle w:val="a8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843B28" w:rsidRDefault="00843B28" w:rsidP="00843B28">
      <w:pPr>
        <w:jc w:val="center"/>
      </w:pPr>
    </w:p>
    <w:p w:rsidR="00843B28" w:rsidRDefault="00843B28" w:rsidP="00843B28">
      <w:pPr>
        <w:jc w:val="center"/>
      </w:pPr>
    </w:p>
    <w:p w:rsidR="00843B28" w:rsidRDefault="00843B28" w:rsidP="00843B28">
      <w:pPr>
        <w:jc w:val="center"/>
      </w:pPr>
    </w:p>
    <w:p w:rsidR="00843B28" w:rsidRDefault="00843B28" w:rsidP="00843B28">
      <w:pPr>
        <w:jc w:val="center"/>
      </w:pPr>
    </w:p>
    <w:p w:rsidR="00843B28" w:rsidRDefault="00843B28" w:rsidP="00843B28">
      <w:pPr>
        <w:jc w:val="center"/>
      </w:pPr>
    </w:p>
    <w:p w:rsidR="00843B28" w:rsidRDefault="00843B28" w:rsidP="00843B28">
      <w:pPr>
        <w:jc w:val="center"/>
      </w:pPr>
    </w:p>
    <w:p w:rsidR="00843B28" w:rsidRDefault="00843B28" w:rsidP="00843B28">
      <w:pPr>
        <w:ind w:firstLine="709"/>
        <w:jc w:val="right"/>
        <w:rPr>
          <w:sz w:val="28"/>
          <w:szCs w:val="28"/>
        </w:rPr>
      </w:pPr>
    </w:p>
    <w:p w:rsidR="00843B28" w:rsidRDefault="00843B28" w:rsidP="00843B28">
      <w:pPr>
        <w:ind w:firstLine="709"/>
        <w:jc w:val="right"/>
        <w:rPr>
          <w:sz w:val="28"/>
          <w:szCs w:val="28"/>
        </w:rPr>
      </w:pPr>
    </w:p>
    <w:p w:rsidR="00843B28" w:rsidRDefault="00843B28" w:rsidP="00843B28">
      <w:pPr>
        <w:ind w:firstLine="709"/>
        <w:jc w:val="right"/>
        <w:rPr>
          <w:sz w:val="28"/>
          <w:szCs w:val="28"/>
        </w:rPr>
      </w:pPr>
    </w:p>
    <w:p w:rsidR="00843B28" w:rsidRDefault="00843B28" w:rsidP="00843B28">
      <w:pPr>
        <w:ind w:firstLine="709"/>
        <w:jc w:val="right"/>
        <w:rPr>
          <w:sz w:val="28"/>
          <w:szCs w:val="28"/>
        </w:rPr>
      </w:pPr>
    </w:p>
    <w:p w:rsidR="00843B28" w:rsidRDefault="00843B28" w:rsidP="00843B2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43B28" w:rsidRPr="00254FBD" w:rsidRDefault="00843B28" w:rsidP="00843B28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254FBD">
        <w:rPr>
          <w:sz w:val="24"/>
          <w:szCs w:val="24"/>
        </w:rPr>
        <w:t>Утвержден</w:t>
      </w:r>
    </w:p>
    <w:p w:rsidR="00843B28" w:rsidRPr="00254FBD" w:rsidRDefault="00843B28" w:rsidP="00843B28">
      <w:pPr>
        <w:ind w:firstLine="709"/>
        <w:jc w:val="right"/>
        <w:rPr>
          <w:sz w:val="24"/>
          <w:szCs w:val="24"/>
        </w:rPr>
      </w:pPr>
      <w:r w:rsidRPr="00254FBD">
        <w:rPr>
          <w:sz w:val="24"/>
          <w:szCs w:val="24"/>
        </w:rPr>
        <w:t xml:space="preserve">                                                Постановлением администрации</w:t>
      </w:r>
    </w:p>
    <w:p w:rsidR="00843B28" w:rsidRPr="00254FBD" w:rsidRDefault="00843B28" w:rsidP="00843B28">
      <w:pPr>
        <w:ind w:firstLine="709"/>
        <w:jc w:val="right"/>
        <w:rPr>
          <w:sz w:val="24"/>
          <w:szCs w:val="24"/>
        </w:rPr>
      </w:pPr>
      <w:r w:rsidRPr="00254FBD">
        <w:rPr>
          <w:sz w:val="24"/>
          <w:szCs w:val="24"/>
        </w:rPr>
        <w:t xml:space="preserve">                                                      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>вского  сельского поселения</w:t>
      </w:r>
    </w:p>
    <w:p w:rsidR="00843B28" w:rsidRPr="00254FBD" w:rsidRDefault="00843B28" w:rsidP="00843B28">
      <w:pPr>
        <w:ind w:firstLine="709"/>
        <w:jc w:val="right"/>
        <w:rPr>
          <w:sz w:val="24"/>
          <w:szCs w:val="24"/>
        </w:rPr>
      </w:pPr>
      <w:r w:rsidRPr="00254FBD">
        <w:rPr>
          <w:sz w:val="24"/>
          <w:szCs w:val="24"/>
        </w:rPr>
        <w:t xml:space="preserve">                                     от </w:t>
      </w:r>
      <w:r w:rsidR="00311FA1">
        <w:rPr>
          <w:sz w:val="24"/>
          <w:szCs w:val="24"/>
        </w:rPr>
        <w:t>21.05</w:t>
      </w:r>
      <w:r>
        <w:rPr>
          <w:sz w:val="24"/>
          <w:szCs w:val="24"/>
        </w:rPr>
        <w:t xml:space="preserve">.2019 </w:t>
      </w:r>
      <w:r w:rsidRPr="00254FBD">
        <w:rPr>
          <w:sz w:val="24"/>
          <w:szCs w:val="24"/>
        </w:rPr>
        <w:t>г. №</w:t>
      </w:r>
      <w:r w:rsidR="00311FA1">
        <w:rPr>
          <w:sz w:val="24"/>
          <w:szCs w:val="24"/>
        </w:rPr>
        <w:t xml:space="preserve"> 2</w:t>
      </w:r>
      <w:r w:rsidR="00065329">
        <w:rPr>
          <w:sz w:val="24"/>
          <w:szCs w:val="24"/>
        </w:rPr>
        <w:t>1</w:t>
      </w:r>
    </w:p>
    <w:p w:rsidR="00843B28" w:rsidRPr="00254FBD" w:rsidRDefault="00843B28" w:rsidP="00843B28">
      <w:pPr>
        <w:ind w:firstLine="709"/>
        <w:jc w:val="center"/>
        <w:rPr>
          <w:b/>
          <w:bCs/>
          <w:sz w:val="24"/>
          <w:szCs w:val="24"/>
        </w:rPr>
      </w:pPr>
      <w:r w:rsidRPr="00254FBD">
        <w:rPr>
          <w:b/>
          <w:bCs/>
          <w:sz w:val="24"/>
          <w:szCs w:val="24"/>
        </w:rPr>
        <w:t>Порядок принятия решений</w:t>
      </w:r>
    </w:p>
    <w:p w:rsidR="00843B28" w:rsidRDefault="00843B28" w:rsidP="00843B28">
      <w:pPr>
        <w:ind w:firstLine="709"/>
        <w:jc w:val="center"/>
        <w:rPr>
          <w:b/>
          <w:bCs/>
          <w:sz w:val="24"/>
          <w:szCs w:val="24"/>
        </w:rPr>
      </w:pPr>
      <w:r w:rsidRPr="00254FBD">
        <w:rPr>
          <w:b/>
          <w:bCs/>
          <w:sz w:val="24"/>
          <w:szCs w:val="24"/>
        </w:rPr>
        <w:t xml:space="preserve">по разработке, реализации и оценке эффективности муниципальных программ  </w:t>
      </w:r>
      <w:r w:rsidR="00311FA1">
        <w:rPr>
          <w:b/>
          <w:sz w:val="24"/>
          <w:szCs w:val="24"/>
        </w:rPr>
        <w:t>Черна</w:t>
      </w:r>
      <w:r>
        <w:rPr>
          <w:b/>
          <w:sz w:val="24"/>
          <w:szCs w:val="24"/>
        </w:rPr>
        <w:t>вского</w:t>
      </w:r>
      <w:r>
        <w:rPr>
          <w:b/>
          <w:bCs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254FBD">
        <w:rPr>
          <w:b/>
          <w:bCs/>
          <w:sz w:val="24"/>
          <w:szCs w:val="24"/>
        </w:rPr>
        <w:t>.</w:t>
      </w:r>
    </w:p>
    <w:p w:rsidR="00843B28" w:rsidRPr="00254FBD" w:rsidRDefault="00843B28" w:rsidP="00843B28">
      <w:pPr>
        <w:ind w:firstLine="709"/>
        <w:jc w:val="center"/>
        <w:rPr>
          <w:b/>
          <w:bCs/>
          <w:sz w:val="24"/>
          <w:szCs w:val="24"/>
        </w:rPr>
      </w:pPr>
    </w:p>
    <w:p w:rsidR="00843B28" w:rsidRPr="00254FBD" w:rsidRDefault="00843B28" w:rsidP="00843B28">
      <w:pPr>
        <w:spacing w:line="360" w:lineRule="auto"/>
        <w:jc w:val="center"/>
        <w:rPr>
          <w:b/>
          <w:bCs/>
          <w:sz w:val="24"/>
          <w:szCs w:val="24"/>
        </w:rPr>
      </w:pPr>
      <w:r w:rsidRPr="00254FBD">
        <w:rPr>
          <w:b/>
          <w:bCs/>
          <w:sz w:val="24"/>
          <w:szCs w:val="24"/>
          <w:lang w:val="en-US"/>
        </w:rPr>
        <w:t>I</w:t>
      </w:r>
      <w:r w:rsidRPr="00254FBD">
        <w:rPr>
          <w:b/>
          <w:bCs/>
          <w:sz w:val="24"/>
          <w:szCs w:val="24"/>
        </w:rPr>
        <w:t>. Общие положения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1. </w:t>
      </w:r>
      <w:proofErr w:type="gramStart"/>
      <w:r w:rsidRPr="00254FBD">
        <w:rPr>
          <w:sz w:val="24"/>
          <w:szCs w:val="24"/>
        </w:rPr>
        <w:t xml:space="preserve">Настоящий порядок принятия решений о разработке, реализации и оценке эффективности муниципальных программ (далее Порядок)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>вского сельского поселения</w:t>
      </w:r>
      <w:r w:rsidRPr="00254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Панинского муниципального района Воронежской области </w:t>
      </w:r>
      <w:r w:rsidRPr="00254FBD">
        <w:rPr>
          <w:sz w:val="24"/>
          <w:szCs w:val="24"/>
        </w:rPr>
        <w:t xml:space="preserve">в соответствии с Бюджетным кодексом Российской Федерации определяет требования к разработке, утверждению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>вского сельского поселения</w:t>
      </w:r>
      <w:proofErr w:type="gramEnd"/>
      <w:r>
        <w:rPr>
          <w:sz w:val="24"/>
          <w:szCs w:val="24"/>
        </w:rPr>
        <w:t xml:space="preserve"> Панинского муниципального района Воронежской области</w:t>
      </w:r>
      <w:r w:rsidRPr="00254FBD">
        <w:rPr>
          <w:sz w:val="24"/>
          <w:szCs w:val="24"/>
        </w:rPr>
        <w:t>.</w:t>
      </w:r>
    </w:p>
    <w:p w:rsidR="00843B28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2. </w:t>
      </w:r>
      <w:r w:rsidRPr="0003449C">
        <w:rPr>
          <w:sz w:val="24"/>
          <w:szCs w:val="24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 xml:space="preserve">вского сельского поселения </w:t>
      </w:r>
      <w:r w:rsidRPr="0003449C">
        <w:rPr>
          <w:sz w:val="24"/>
          <w:szCs w:val="24"/>
        </w:rPr>
        <w:t>Панинского муниципального района Воронежской области</w:t>
      </w:r>
    </w:p>
    <w:p w:rsidR="00843B28" w:rsidRPr="0003449C" w:rsidRDefault="00843B28" w:rsidP="00843B28">
      <w:pPr>
        <w:ind w:firstLine="567"/>
        <w:jc w:val="both"/>
        <w:rPr>
          <w:sz w:val="28"/>
          <w:szCs w:val="28"/>
        </w:rPr>
      </w:pPr>
      <w:r w:rsidRPr="00254FBD">
        <w:rPr>
          <w:sz w:val="24"/>
          <w:szCs w:val="24"/>
        </w:rPr>
        <w:t xml:space="preserve">3. </w:t>
      </w:r>
      <w:r w:rsidRPr="0003449C">
        <w:rPr>
          <w:sz w:val="24"/>
          <w:szCs w:val="24"/>
        </w:rPr>
        <w:t xml:space="preserve">Муниципальная программа </w:t>
      </w:r>
      <w:proofErr w:type="gramStart"/>
      <w:r w:rsidRPr="0003449C">
        <w:rPr>
          <w:sz w:val="24"/>
          <w:szCs w:val="24"/>
        </w:rPr>
        <w:t>разрабатывается на срок не менее 6 лет и включает</w:t>
      </w:r>
      <w:proofErr w:type="gramEnd"/>
      <w:r w:rsidRPr="0003449C">
        <w:rPr>
          <w:sz w:val="24"/>
          <w:szCs w:val="24"/>
        </w:rPr>
        <w:t xml:space="preserve"> в себя подпрограммы и основные мероприятия, а также отдельные мероприятия администрации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>вского  сельского поселения</w:t>
      </w:r>
      <w:r w:rsidRPr="0003449C">
        <w:rPr>
          <w:sz w:val="24"/>
          <w:szCs w:val="24"/>
        </w:rPr>
        <w:t xml:space="preserve"> Панинского муниципального района Воронежской области (далее – администрация</w:t>
      </w:r>
      <w:r w:rsidR="00311FA1">
        <w:rPr>
          <w:sz w:val="24"/>
          <w:szCs w:val="24"/>
        </w:rPr>
        <w:t xml:space="preserve"> Черна</w:t>
      </w:r>
      <w:r>
        <w:rPr>
          <w:sz w:val="24"/>
          <w:szCs w:val="24"/>
        </w:rPr>
        <w:t>вского сельского поселения</w:t>
      </w:r>
      <w:r w:rsidRPr="0003449C">
        <w:rPr>
          <w:sz w:val="24"/>
          <w:szCs w:val="24"/>
        </w:rPr>
        <w:t xml:space="preserve">) в соответствующей сфере социально-экономического развития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>вского сельского поселения</w:t>
      </w:r>
      <w:r w:rsidRPr="0003449C">
        <w:rPr>
          <w:sz w:val="24"/>
          <w:szCs w:val="24"/>
        </w:rPr>
        <w:t xml:space="preserve"> Панинского муниципального района Воронежской области.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4. В Порядке применяются следующие термины и определения: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сфера реализации муниципальной программы - сфера социально-экономического развития </w:t>
      </w:r>
      <w:r w:rsidR="00311FA1">
        <w:rPr>
          <w:sz w:val="24"/>
          <w:szCs w:val="24"/>
        </w:rPr>
        <w:t>Черна</w:t>
      </w:r>
      <w:r>
        <w:rPr>
          <w:sz w:val="24"/>
          <w:szCs w:val="24"/>
        </w:rPr>
        <w:t>вского  сельского поселения</w:t>
      </w:r>
      <w:r w:rsidRPr="00254FBD">
        <w:rPr>
          <w:sz w:val="24"/>
          <w:szCs w:val="24"/>
        </w:rPr>
        <w:t>, на решение проблем в которой направлена соответствующая муниципальная программа;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основные параметры муниципальной программы - цели, задачи, основные мероприятия, показатели (индикаторы), непосредственные и конечные результаты реализации 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цель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</w:t>
      </w:r>
      <w:r w:rsidRPr="00254FBD">
        <w:rPr>
          <w:sz w:val="24"/>
          <w:szCs w:val="24"/>
        </w:rPr>
        <w:lastRenderedPageBreak/>
        <w:t xml:space="preserve">программы; 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мероприятие - совокупность взаимосвязанных действий, направленных на решение соответствующей задачи;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показатель (индикатор) - количественно выраженная характеристика достижения цели или решения задачи;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факторы риска -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(подпрограммы);</w:t>
      </w:r>
    </w:p>
    <w:p w:rsidR="00843B28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мониторинг - процесс наблюдения за реализацией основных параметров муниципальной программы</w:t>
      </w:r>
      <w:r>
        <w:rPr>
          <w:sz w:val="24"/>
          <w:szCs w:val="24"/>
        </w:rPr>
        <w:t>;</w:t>
      </w:r>
    </w:p>
    <w:p w:rsidR="00843B28" w:rsidRPr="00C8652C" w:rsidRDefault="00843B28" w:rsidP="00843B28">
      <w:pPr>
        <w:ind w:firstLine="567"/>
        <w:jc w:val="both"/>
        <w:rPr>
          <w:sz w:val="24"/>
          <w:szCs w:val="24"/>
        </w:rPr>
      </w:pPr>
      <w:r w:rsidRPr="00C8652C">
        <w:rPr>
          <w:sz w:val="24"/>
          <w:szCs w:val="24"/>
        </w:rPr>
        <w:t>- ответственный исп</w:t>
      </w:r>
      <w:r w:rsidR="00311FA1">
        <w:rPr>
          <w:sz w:val="24"/>
          <w:szCs w:val="24"/>
        </w:rPr>
        <w:t>олнитель – администрация Черна</w:t>
      </w:r>
      <w:r w:rsidRPr="00C8652C">
        <w:rPr>
          <w:sz w:val="24"/>
          <w:szCs w:val="24"/>
        </w:rPr>
        <w:t>вского сельского поселения в лице с</w:t>
      </w:r>
      <w:r w:rsidR="00311FA1">
        <w:rPr>
          <w:sz w:val="24"/>
          <w:szCs w:val="24"/>
        </w:rPr>
        <w:t>пециалиста администрации Черна</w:t>
      </w:r>
      <w:r w:rsidRPr="00C8652C">
        <w:rPr>
          <w:sz w:val="24"/>
          <w:szCs w:val="24"/>
        </w:rPr>
        <w:t>вского сельского поселения, назначенного администрацией муниципального образования, отвечающий за разработку, реализацию программы и осуществляющий координацию деятельности исполнителей программы (далее – ответственный исполнитель);</w:t>
      </w:r>
    </w:p>
    <w:p w:rsidR="00843B28" w:rsidRPr="00C8652C" w:rsidRDefault="00843B28" w:rsidP="00843B28">
      <w:pPr>
        <w:ind w:firstLine="567"/>
        <w:jc w:val="both"/>
        <w:rPr>
          <w:sz w:val="24"/>
          <w:szCs w:val="24"/>
        </w:rPr>
      </w:pPr>
      <w:r w:rsidRPr="00C8652C">
        <w:rPr>
          <w:sz w:val="24"/>
          <w:szCs w:val="24"/>
        </w:rPr>
        <w:t>-  соисп</w:t>
      </w:r>
      <w:r w:rsidR="00311FA1">
        <w:rPr>
          <w:sz w:val="24"/>
          <w:szCs w:val="24"/>
        </w:rPr>
        <w:t>олнитель - администрация Черна</w:t>
      </w:r>
      <w:r w:rsidRPr="00C8652C">
        <w:rPr>
          <w:sz w:val="24"/>
          <w:szCs w:val="24"/>
        </w:rPr>
        <w:t>вского сельского поселения в лице сп</w:t>
      </w:r>
      <w:r w:rsidR="0092007E">
        <w:rPr>
          <w:sz w:val="24"/>
          <w:szCs w:val="24"/>
        </w:rPr>
        <w:t>ециалистов администрации Черна</w:t>
      </w:r>
      <w:r w:rsidRPr="00C8652C">
        <w:rPr>
          <w:sz w:val="24"/>
          <w:szCs w:val="24"/>
        </w:rPr>
        <w:t>вского сельского поселения, назначенных администрацией муниципального образования и участвующих в разработке программы и являющихся ответственными за разработку и реализацию подпрограмм, основных мероприятий и мероприятий (далее – исполнители);</w:t>
      </w:r>
    </w:p>
    <w:p w:rsidR="00843B28" w:rsidRPr="00C8652C" w:rsidRDefault="00843B28" w:rsidP="00843B28">
      <w:pPr>
        <w:ind w:firstLine="567"/>
        <w:jc w:val="both"/>
        <w:rPr>
          <w:sz w:val="24"/>
          <w:szCs w:val="24"/>
        </w:rPr>
      </w:pPr>
      <w:r w:rsidRPr="00C8652C">
        <w:rPr>
          <w:sz w:val="24"/>
          <w:szCs w:val="24"/>
        </w:rPr>
        <w:t xml:space="preserve">-  участники - учреждения, предприятия, общественные, научные и иные организации, участвующие в реализации </w:t>
      </w:r>
      <w:r w:rsidRPr="00C8652C">
        <w:rPr>
          <w:rFonts w:ascii="Arial" w:hAnsi="Arial" w:cs="Arial"/>
          <w:sz w:val="24"/>
          <w:szCs w:val="24"/>
        </w:rPr>
        <w:t xml:space="preserve"> </w:t>
      </w:r>
      <w:r w:rsidRPr="00C8652C">
        <w:rPr>
          <w:sz w:val="24"/>
          <w:szCs w:val="24"/>
        </w:rPr>
        <w:t xml:space="preserve"> подпрограммы муниципальной программы, а также  одного или нескольких основных мероприятий подпрограммы</w:t>
      </w:r>
      <w:r w:rsidRPr="00C8652C">
        <w:rPr>
          <w:rFonts w:ascii="Arial" w:hAnsi="Arial" w:cs="Arial"/>
          <w:sz w:val="24"/>
          <w:szCs w:val="24"/>
        </w:rPr>
        <w:t xml:space="preserve"> </w:t>
      </w:r>
      <w:r w:rsidRPr="00C8652C">
        <w:rPr>
          <w:sz w:val="24"/>
          <w:szCs w:val="24"/>
        </w:rPr>
        <w:t>муниципальной программы и не являющимися соисполнителями муниципальной программы (по согласованию) (далее – участники);</w:t>
      </w:r>
    </w:p>
    <w:p w:rsidR="00843B28" w:rsidRPr="00C8652C" w:rsidRDefault="00843B28" w:rsidP="00843B28">
      <w:pPr>
        <w:ind w:firstLine="567"/>
        <w:jc w:val="both"/>
        <w:rPr>
          <w:sz w:val="24"/>
          <w:szCs w:val="24"/>
        </w:rPr>
      </w:pPr>
      <w:r w:rsidRPr="00C8652C">
        <w:rPr>
          <w:sz w:val="24"/>
          <w:szCs w:val="24"/>
        </w:rPr>
        <w:t>В случае</w:t>
      </w:r>
      <w:proofErr w:type="gramStart"/>
      <w:r w:rsidRPr="00C8652C">
        <w:rPr>
          <w:sz w:val="24"/>
          <w:szCs w:val="24"/>
        </w:rPr>
        <w:t>,</w:t>
      </w:r>
      <w:proofErr w:type="gramEnd"/>
      <w:r w:rsidRPr="00C8652C">
        <w:rPr>
          <w:sz w:val="24"/>
          <w:szCs w:val="24"/>
        </w:rPr>
        <w:t xml:space="preserve"> если в качестве ответственного исполнителя (соисполнителя) муниципальной программы будет </w:t>
      </w:r>
      <w:r w:rsidR="0092007E">
        <w:rPr>
          <w:sz w:val="24"/>
          <w:szCs w:val="24"/>
        </w:rPr>
        <w:t>определена администрация Черна</w:t>
      </w:r>
      <w:r w:rsidRPr="00C8652C">
        <w:rPr>
          <w:sz w:val="24"/>
          <w:szCs w:val="24"/>
        </w:rPr>
        <w:t>вского сельского поселения, полномочия ответственного исполнителя (исполнителя) осуществляет специалист, обеспечивающий р</w:t>
      </w:r>
      <w:r w:rsidR="0092007E">
        <w:rPr>
          <w:sz w:val="24"/>
          <w:szCs w:val="24"/>
        </w:rPr>
        <w:t>еализацию администрацией Черна</w:t>
      </w:r>
      <w:r w:rsidRPr="00C8652C">
        <w:rPr>
          <w:sz w:val="24"/>
          <w:szCs w:val="24"/>
        </w:rPr>
        <w:t>вского сельского поселения функций и полномочий в установленной сфере деятельности, определенный рас</w:t>
      </w:r>
      <w:r w:rsidR="0092007E">
        <w:rPr>
          <w:sz w:val="24"/>
          <w:szCs w:val="24"/>
        </w:rPr>
        <w:t>поряжением администрации Черна</w:t>
      </w:r>
      <w:r w:rsidRPr="00C8652C">
        <w:rPr>
          <w:sz w:val="24"/>
          <w:szCs w:val="24"/>
        </w:rPr>
        <w:t xml:space="preserve">вского сельского поселения о разработке муниципальной программы. </w:t>
      </w:r>
    </w:p>
    <w:p w:rsidR="00843B28" w:rsidRPr="00C8652C" w:rsidRDefault="00843B28" w:rsidP="00843B28">
      <w:pPr>
        <w:ind w:firstLine="567"/>
        <w:jc w:val="both"/>
        <w:rPr>
          <w:sz w:val="24"/>
          <w:szCs w:val="24"/>
        </w:rPr>
      </w:pPr>
      <w:r w:rsidRPr="00C8652C">
        <w:rPr>
          <w:sz w:val="24"/>
          <w:szCs w:val="24"/>
        </w:rPr>
        <w:t xml:space="preserve">5. Деление муниципальной программы на подпрограммы осуществляется исходя из масштабности и сложности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C8652C">
        <w:rPr>
          <w:sz w:val="24"/>
          <w:szCs w:val="24"/>
        </w:rPr>
        <w:t>В структуру муниципальной программы входит подпрограмма</w:t>
      </w:r>
      <w:r w:rsidRPr="00254FBD">
        <w:rPr>
          <w:sz w:val="24"/>
          <w:szCs w:val="24"/>
        </w:rPr>
        <w:t xml:space="preserve"> «Обеспечение реализации муниципальной программы» и предусматривает создание (обеспечение) условий для реализации муниципальной программы.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6. </w:t>
      </w:r>
      <w:r w:rsidRPr="0003449C">
        <w:rPr>
          <w:sz w:val="24"/>
          <w:szCs w:val="24"/>
        </w:rPr>
        <w:t>Разработка и реализация муниципальной программы</w:t>
      </w:r>
      <w:r>
        <w:rPr>
          <w:sz w:val="24"/>
          <w:szCs w:val="24"/>
        </w:rPr>
        <w:t xml:space="preserve"> осуществляется </w:t>
      </w:r>
      <w:r w:rsidRPr="0003449C">
        <w:rPr>
          <w:sz w:val="24"/>
          <w:szCs w:val="24"/>
        </w:rPr>
        <w:t xml:space="preserve">  ответственны</w:t>
      </w:r>
      <w:r>
        <w:rPr>
          <w:sz w:val="24"/>
          <w:szCs w:val="24"/>
        </w:rPr>
        <w:t>м</w:t>
      </w:r>
      <w:r w:rsidRPr="0003449C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ем</w:t>
      </w:r>
      <w:r w:rsidRPr="0003449C">
        <w:rPr>
          <w:sz w:val="24"/>
          <w:szCs w:val="24"/>
        </w:rPr>
        <w:t xml:space="preserve">, совместно </w:t>
      </w:r>
      <w:r>
        <w:rPr>
          <w:sz w:val="24"/>
          <w:szCs w:val="24"/>
        </w:rPr>
        <w:t>с со</w:t>
      </w:r>
      <w:r w:rsidRPr="0003449C">
        <w:rPr>
          <w:sz w:val="24"/>
          <w:szCs w:val="24"/>
        </w:rPr>
        <w:t>исполнител</w:t>
      </w:r>
      <w:r>
        <w:rPr>
          <w:sz w:val="24"/>
          <w:szCs w:val="24"/>
        </w:rPr>
        <w:t>ями и   участниками муниципальной программы.</w:t>
      </w:r>
    </w:p>
    <w:p w:rsidR="00843B28" w:rsidRPr="0003449C" w:rsidRDefault="00843B28" w:rsidP="00843B28">
      <w:pPr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Ответственный исполнитель:</w:t>
      </w:r>
    </w:p>
    <w:p w:rsidR="00843B28" w:rsidRPr="0003449C" w:rsidRDefault="00843B28" w:rsidP="00843B28">
      <w:pPr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3449C">
        <w:rPr>
          <w:sz w:val="24"/>
          <w:szCs w:val="24"/>
        </w:rPr>
        <w:t xml:space="preserve">обеспечивает координацию деятельности </w:t>
      </w:r>
      <w:r>
        <w:rPr>
          <w:sz w:val="24"/>
          <w:szCs w:val="24"/>
        </w:rPr>
        <w:t>со</w:t>
      </w:r>
      <w:r w:rsidRPr="0003449C">
        <w:rPr>
          <w:sz w:val="24"/>
          <w:szCs w:val="24"/>
        </w:rPr>
        <w:t>исполнителей</w:t>
      </w:r>
      <w:r>
        <w:rPr>
          <w:sz w:val="24"/>
          <w:szCs w:val="24"/>
        </w:rPr>
        <w:t xml:space="preserve"> и участников</w:t>
      </w:r>
      <w:r w:rsidRPr="0003449C">
        <w:rPr>
          <w:sz w:val="24"/>
          <w:szCs w:val="24"/>
        </w:rPr>
        <w:t xml:space="preserve"> в процессе разработки муниципальной программы;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0344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3449C">
        <w:rPr>
          <w:sz w:val="24"/>
          <w:szCs w:val="24"/>
        </w:rPr>
        <w:t xml:space="preserve">организует совместно с </w:t>
      </w:r>
      <w:r>
        <w:rPr>
          <w:sz w:val="24"/>
          <w:szCs w:val="24"/>
        </w:rPr>
        <w:t>со</w:t>
      </w:r>
      <w:r w:rsidRPr="0003449C">
        <w:rPr>
          <w:sz w:val="24"/>
          <w:szCs w:val="24"/>
        </w:rPr>
        <w:t>исполнителями</w:t>
      </w:r>
      <w:r>
        <w:rPr>
          <w:sz w:val="24"/>
          <w:szCs w:val="24"/>
        </w:rPr>
        <w:t xml:space="preserve"> и участниками</w:t>
      </w:r>
      <w:r w:rsidRPr="0003449C">
        <w:rPr>
          <w:sz w:val="24"/>
          <w:szCs w:val="24"/>
        </w:rPr>
        <w:t xml:space="preserve">  реализацию муниципальной программы,  а также подготовку предложений о внесении изменений в муниципальную  программу (корректи</w:t>
      </w:r>
      <w:r>
        <w:rPr>
          <w:sz w:val="24"/>
          <w:szCs w:val="24"/>
        </w:rPr>
        <w:t xml:space="preserve">ровке муниципальной программы) </w:t>
      </w:r>
      <w:r w:rsidRPr="0003449C">
        <w:rPr>
          <w:sz w:val="24"/>
          <w:szCs w:val="24"/>
        </w:rPr>
        <w:t xml:space="preserve">и несет ответственность за достижение целевых </w:t>
      </w:r>
      <w:hyperlink w:anchor="sub_1049" w:history="1">
        <w:r w:rsidRPr="0003449C">
          <w:rPr>
            <w:rStyle w:val="a5"/>
            <w:rFonts w:cs="Arial"/>
            <w:sz w:val="24"/>
            <w:szCs w:val="24"/>
          </w:rPr>
          <w:t>показателей</w:t>
        </w:r>
      </w:hyperlink>
      <w:r w:rsidRPr="0003449C">
        <w:rPr>
          <w:sz w:val="24"/>
          <w:szCs w:val="24"/>
        </w:rPr>
        <w:t xml:space="preserve"> (индикаторов) муниципальной программы, а также </w:t>
      </w:r>
      <w:hyperlink w:anchor="sub_10410" w:history="1">
        <w:r w:rsidRPr="0003449C">
          <w:rPr>
            <w:rStyle w:val="a5"/>
            <w:rFonts w:cs="Arial"/>
            <w:sz w:val="24"/>
            <w:szCs w:val="24"/>
          </w:rPr>
          <w:t>конечных результатов</w:t>
        </w:r>
      </w:hyperlink>
      <w:r w:rsidRPr="0003449C">
        <w:rPr>
          <w:sz w:val="24"/>
          <w:szCs w:val="24"/>
        </w:rPr>
        <w:t xml:space="preserve"> ее реализации;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bookmarkStart w:id="0" w:name="sub_6018"/>
      <w:r w:rsidRPr="0003449C">
        <w:rPr>
          <w:sz w:val="24"/>
          <w:szCs w:val="24"/>
        </w:rPr>
        <w:t xml:space="preserve">           - обеспечивает в установленном порядке внесение изменений в муниципальную  программу (корректировку муниципальной программы) с учетом предложений </w:t>
      </w:r>
      <w:r>
        <w:rPr>
          <w:sz w:val="24"/>
          <w:szCs w:val="24"/>
        </w:rPr>
        <w:t>со</w:t>
      </w:r>
      <w:r w:rsidRPr="0003449C">
        <w:rPr>
          <w:sz w:val="24"/>
          <w:szCs w:val="24"/>
        </w:rPr>
        <w:t xml:space="preserve">исполнителей </w:t>
      </w:r>
      <w:r>
        <w:rPr>
          <w:sz w:val="24"/>
          <w:szCs w:val="24"/>
        </w:rPr>
        <w:t xml:space="preserve">и участников </w:t>
      </w:r>
      <w:r w:rsidRPr="0003449C">
        <w:rPr>
          <w:sz w:val="24"/>
          <w:szCs w:val="24"/>
        </w:rPr>
        <w:t>муниципальной программы;</w:t>
      </w:r>
    </w:p>
    <w:p w:rsidR="00843B28" w:rsidRPr="0003449C" w:rsidRDefault="00843B28" w:rsidP="00843B2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449C">
        <w:rPr>
          <w:sz w:val="24"/>
          <w:szCs w:val="24"/>
        </w:rPr>
        <w:t>- осуществляет мониторинг и контроль реализации муниципальной программы;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3449C">
        <w:rPr>
          <w:sz w:val="24"/>
          <w:szCs w:val="24"/>
        </w:rPr>
        <w:t xml:space="preserve">- запрашивает у </w:t>
      </w:r>
      <w:r>
        <w:rPr>
          <w:sz w:val="24"/>
          <w:szCs w:val="24"/>
        </w:rPr>
        <w:t>со</w:t>
      </w:r>
      <w:r w:rsidRPr="0003449C">
        <w:rPr>
          <w:sz w:val="24"/>
          <w:szCs w:val="24"/>
        </w:rPr>
        <w:t>исполнителей</w:t>
      </w:r>
      <w:r>
        <w:rPr>
          <w:sz w:val="24"/>
          <w:szCs w:val="24"/>
        </w:rPr>
        <w:t xml:space="preserve"> и участников </w:t>
      </w:r>
      <w:r w:rsidRPr="0003449C">
        <w:rPr>
          <w:sz w:val="24"/>
          <w:szCs w:val="24"/>
        </w:rPr>
        <w:t xml:space="preserve"> муниципальной программы  информацию, необходимую для подготовки отчетов о реализации муниципальной  программы;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3449C">
        <w:rPr>
          <w:sz w:val="24"/>
          <w:szCs w:val="24"/>
        </w:rPr>
        <w:t xml:space="preserve">- </w:t>
      </w:r>
      <w:proofErr w:type="gramStart"/>
      <w:r w:rsidRPr="0003449C">
        <w:rPr>
          <w:sz w:val="24"/>
          <w:szCs w:val="24"/>
        </w:rPr>
        <w:t>обеспечивает внесение в реестр документов стратегического планирования  в государственную автоматизированную информационную систему ГАС</w:t>
      </w:r>
      <w:proofErr w:type="gramEnd"/>
      <w:r w:rsidRPr="0003449C">
        <w:rPr>
          <w:sz w:val="24"/>
          <w:szCs w:val="24"/>
        </w:rPr>
        <w:t xml:space="preserve"> «Управление»;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        - подготавливает годовой отчет о реализации муниципальной программы, а также  информацию необходимую для оценки эффективности реализации муниципальной программы</w:t>
      </w:r>
      <w:r>
        <w:rPr>
          <w:sz w:val="24"/>
          <w:szCs w:val="24"/>
        </w:rPr>
        <w:t>.</w:t>
      </w:r>
      <w:r w:rsidRPr="0003449C">
        <w:rPr>
          <w:sz w:val="24"/>
          <w:szCs w:val="24"/>
        </w:rPr>
        <w:t xml:space="preserve"> 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           </w:t>
      </w:r>
      <w:bookmarkEnd w:id="0"/>
      <w:r>
        <w:rPr>
          <w:sz w:val="24"/>
          <w:szCs w:val="24"/>
        </w:rPr>
        <w:t>Сои</w:t>
      </w:r>
      <w:r w:rsidRPr="0003449C">
        <w:rPr>
          <w:sz w:val="24"/>
          <w:szCs w:val="24"/>
        </w:rPr>
        <w:t>сполнители:</w:t>
      </w:r>
    </w:p>
    <w:p w:rsidR="00843B28" w:rsidRPr="0003449C" w:rsidRDefault="00843B28" w:rsidP="00843B28">
      <w:pPr>
        <w:rPr>
          <w:sz w:val="24"/>
          <w:szCs w:val="24"/>
        </w:rPr>
      </w:pPr>
      <w:r w:rsidRPr="0003449C">
        <w:rPr>
          <w:sz w:val="24"/>
          <w:szCs w:val="24"/>
        </w:rPr>
        <w:t xml:space="preserve">    - участвуют в разработке и реализации </w:t>
      </w:r>
      <w:hyperlink w:anchor="sub_1046" w:history="1">
        <w:r w:rsidRPr="0003449C">
          <w:rPr>
            <w:rStyle w:val="a5"/>
            <w:rFonts w:cs="Arial"/>
            <w:sz w:val="24"/>
            <w:szCs w:val="24"/>
          </w:rPr>
          <w:t>подпрограмм</w:t>
        </w:r>
      </w:hyperlink>
      <w:r w:rsidRPr="0003449C">
        <w:rPr>
          <w:sz w:val="24"/>
          <w:szCs w:val="24"/>
        </w:rPr>
        <w:t>;</w:t>
      </w:r>
    </w:p>
    <w:p w:rsidR="00843B28" w:rsidRPr="0003449C" w:rsidRDefault="00843B28" w:rsidP="00843B28">
      <w:pPr>
        <w:rPr>
          <w:sz w:val="24"/>
          <w:szCs w:val="24"/>
        </w:rPr>
      </w:pPr>
      <w:bookmarkStart w:id="1" w:name="sub_6023"/>
      <w:r w:rsidRPr="0003449C">
        <w:rPr>
          <w:sz w:val="24"/>
          <w:szCs w:val="24"/>
        </w:rPr>
        <w:t xml:space="preserve">    - осуществляют реализацию основных мероприятий (мероприятий);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bookmarkStart w:id="2" w:name="sub_6024"/>
      <w:bookmarkEnd w:id="1"/>
      <w:r w:rsidRPr="0003449C">
        <w:rPr>
          <w:sz w:val="24"/>
          <w:szCs w:val="24"/>
        </w:rPr>
        <w:t xml:space="preserve">    - при необходимости внесения изменений в муниципальную программу представляют ответственному исполнителю предложения о внесении изменений в муниципальную программу;</w:t>
      </w:r>
    </w:p>
    <w:bookmarkEnd w:id="2"/>
    <w:p w:rsidR="00843B28" w:rsidRPr="0003449C" w:rsidRDefault="00843B28" w:rsidP="00843B28">
      <w:pPr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    - представляют ответственному исполнителю в установленный срок информацию, необходимую для подготовки отчетов о реализации муниципальной  программы, а также для проведения оценки эффективности реализации муниципальной  программы.</w:t>
      </w:r>
    </w:p>
    <w:p w:rsidR="00843B28" w:rsidRDefault="00843B28" w:rsidP="00843B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Участники:</w:t>
      </w:r>
    </w:p>
    <w:p w:rsidR="00843B28" w:rsidRPr="00F70EC1" w:rsidRDefault="00843B28" w:rsidP="00843B28">
      <w:pPr>
        <w:ind w:firstLine="567"/>
        <w:rPr>
          <w:sz w:val="24"/>
          <w:szCs w:val="24"/>
        </w:rPr>
      </w:pPr>
      <w:r w:rsidRPr="00F70EC1">
        <w:rPr>
          <w:sz w:val="24"/>
          <w:szCs w:val="24"/>
        </w:rPr>
        <w:t xml:space="preserve">- </w:t>
      </w:r>
      <w:bookmarkStart w:id="3" w:name="sub_10491"/>
      <w:r w:rsidRPr="00F70EC1">
        <w:rPr>
          <w:sz w:val="24"/>
          <w:szCs w:val="24"/>
        </w:rPr>
        <w:t> осуществляют реализацию мероприятий муниципальной программы в рамках своей компетенции;</w:t>
      </w:r>
    </w:p>
    <w:p w:rsidR="00843B28" w:rsidRPr="00F70EC1" w:rsidRDefault="00843B28" w:rsidP="00843B28">
      <w:pPr>
        <w:widowControl/>
        <w:ind w:firstLine="567"/>
        <w:jc w:val="both"/>
        <w:rPr>
          <w:sz w:val="24"/>
          <w:szCs w:val="24"/>
        </w:rPr>
      </w:pPr>
      <w:bookmarkStart w:id="4" w:name="sub_10492"/>
      <w:bookmarkEnd w:id="3"/>
      <w:r w:rsidRPr="00325ECF">
        <w:rPr>
          <w:sz w:val="24"/>
          <w:szCs w:val="24"/>
        </w:rPr>
        <w:t xml:space="preserve">- </w:t>
      </w:r>
      <w:r w:rsidRPr="00F70EC1">
        <w:rPr>
          <w:sz w:val="24"/>
          <w:szCs w:val="24"/>
        </w:rPr>
        <w:t xml:space="preserve"> представляют ответственному исполнителю и </w:t>
      </w:r>
      <w:r>
        <w:rPr>
          <w:sz w:val="24"/>
          <w:szCs w:val="24"/>
        </w:rPr>
        <w:t>со</w:t>
      </w:r>
      <w:r w:rsidRPr="00F70EC1">
        <w:rPr>
          <w:sz w:val="24"/>
          <w:szCs w:val="24"/>
        </w:rPr>
        <w:t xml:space="preserve">исполнителю предложения при разработке </w:t>
      </w:r>
      <w:r w:rsidRPr="00325ECF">
        <w:rPr>
          <w:sz w:val="24"/>
          <w:szCs w:val="24"/>
        </w:rPr>
        <w:t>муниципальной</w:t>
      </w:r>
      <w:r w:rsidRPr="00F70EC1">
        <w:rPr>
          <w:sz w:val="24"/>
          <w:szCs w:val="24"/>
        </w:rPr>
        <w:t xml:space="preserve"> программы в части мероприятий </w:t>
      </w:r>
      <w:r w:rsidRPr="00325ECF">
        <w:rPr>
          <w:sz w:val="24"/>
          <w:szCs w:val="24"/>
        </w:rPr>
        <w:t>муниципальной</w:t>
      </w:r>
      <w:r w:rsidRPr="00F70EC1">
        <w:rPr>
          <w:sz w:val="24"/>
          <w:szCs w:val="24"/>
        </w:rPr>
        <w:t xml:space="preserve"> программы, в реализации которых предполагается их участие;</w:t>
      </w:r>
    </w:p>
    <w:bookmarkEnd w:id="4"/>
    <w:p w:rsidR="00843B28" w:rsidRPr="00F70EC1" w:rsidRDefault="00843B28" w:rsidP="00843B28">
      <w:pPr>
        <w:widowControl/>
        <w:ind w:firstLine="567"/>
        <w:jc w:val="both"/>
        <w:rPr>
          <w:sz w:val="24"/>
          <w:szCs w:val="24"/>
        </w:rPr>
      </w:pPr>
      <w:r w:rsidRPr="00325ECF">
        <w:rPr>
          <w:sz w:val="24"/>
          <w:szCs w:val="24"/>
        </w:rPr>
        <w:t>-</w:t>
      </w:r>
      <w:r w:rsidRPr="00F70EC1">
        <w:rPr>
          <w:sz w:val="24"/>
          <w:szCs w:val="24"/>
        </w:rPr>
        <w:t xml:space="preserve"> представляют ответственному исполнителю и </w:t>
      </w:r>
      <w:r>
        <w:rPr>
          <w:sz w:val="24"/>
          <w:szCs w:val="24"/>
        </w:rPr>
        <w:t>со</w:t>
      </w:r>
      <w:r w:rsidRPr="00F70EC1">
        <w:rPr>
          <w:sz w:val="24"/>
          <w:szCs w:val="24"/>
        </w:rPr>
        <w:t xml:space="preserve">исполнителю информацию, необходимую для проведения оценки эффективности </w:t>
      </w:r>
      <w:r w:rsidRPr="00325ECF">
        <w:rPr>
          <w:sz w:val="24"/>
          <w:szCs w:val="24"/>
        </w:rPr>
        <w:t>муниципальной</w:t>
      </w:r>
      <w:r w:rsidRPr="00F70EC1">
        <w:rPr>
          <w:sz w:val="24"/>
          <w:szCs w:val="24"/>
        </w:rPr>
        <w:t xml:space="preserve"> программы и подготовки годового отчета;</w:t>
      </w:r>
    </w:p>
    <w:p w:rsidR="00843B28" w:rsidRPr="00F70EC1" w:rsidRDefault="00843B28" w:rsidP="00843B28">
      <w:pPr>
        <w:widowControl/>
        <w:ind w:firstLine="567"/>
        <w:jc w:val="both"/>
        <w:rPr>
          <w:sz w:val="24"/>
          <w:szCs w:val="24"/>
        </w:rPr>
      </w:pPr>
      <w:bookmarkStart w:id="5" w:name="sub_10495"/>
      <w:r w:rsidRPr="00325ECF">
        <w:rPr>
          <w:sz w:val="24"/>
          <w:szCs w:val="24"/>
        </w:rPr>
        <w:t>-</w:t>
      </w:r>
      <w:r w:rsidRPr="00F70EC1">
        <w:rPr>
          <w:sz w:val="24"/>
          <w:szCs w:val="24"/>
        </w:rPr>
        <w:t xml:space="preserve"> представляют ответственному исполнителю и </w:t>
      </w:r>
      <w:r>
        <w:rPr>
          <w:sz w:val="24"/>
          <w:szCs w:val="24"/>
        </w:rPr>
        <w:t>со</w:t>
      </w:r>
      <w:r w:rsidRPr="00F70EC1">
        <w:rPr>
          <w:sz w:val="24"/>
          <w:szCs w:val="24"/>
        </w:rPr>
        <w:t xml:space="preserve">исполнителю копии </w:t>
      </w:r>
      <w:r w:rsidRPr="00325ECF">
        <w:rPr>
          <w:sz w:val="24"/>
          <w:szCs w:val="24"/>
        </w:rPr>
        <w:t>документов</w:t>
      </w:r>
      <w:r w:rsidRPr="00F70EC1">
        <w:rPr>
          <w:sz w:val="24"/>
          <w:szCs w:val="24"/>
        </w:rPr>
        <w:t>, подтверждающих реализаци</w:t>
      </w:r>
      <w:r w:rsidRPr="00325ECF">
        <w:rPr>
          <w:sz w:val="24"/>
          <w:szCs w:val="24"/>
        </w:rPr>
        <w:t>ю</w:t>
      </w:r>
      <w:r w:rsidRPr="00F70EC1">
        <w:rPr>
          <w:sz w:val="24"/>
          <w:szCs w:val="24"/>
        </w:rPr>
        <w:t xml:space="preserve"> мероприятий </w:t>
      </w:r>
      <w:r w:rsidRPr="00325ECF">
        <w:rPr>
          <w:sz w:val="24"/>
          <w:szCs w:val="24"/>
        </w:rPr>
        <w:t>муниципальной</w:t>
      </w:r>
      <w:r w:rsidRPr="00F70EC1">
        <w:rPr>
          <w:sz w:val="24"/>
          <w:szCs w:val="24"/>
        </w:rPr>
        <w:t xml:space="preserve"> программы.</w:t>
      </w:r>
    </w:p>
    <w:bookmarkEnd w:id="5"/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7. Муниципальные программы утверждаются постановлением администрации </w:t>
      </w:r>
      <w:r w:rsidR="0092007E">
        <w:rPr>
          <w:sz w:val="24"/>
          <w:szCs w:val="24"/>
        </w:rPr>
        <w:t>Черна</w:t>
      </w:r>
      <w:r>
        <w:rPr>
          <w:sz w:val="24"/>
          <w:szCs w:val="24"/>
        </w:rPr>
        <w:t xml:space="preserve">вского сельского поселения </w:t>
      </w:r>
      <w:r w:rsidRPr="00254FBD">
        <w:rPr>
          <w:sz w:val="24"/>
          <w:szCs w:val="24"/>
        </w:rPr>
        <w:t>Панинского муниципального района</w:t>
      </w:r>
      <w:r>
        <w:rPr>
          <w:sz w:val="24"/>
          <w:szCs w:val="24"/>
        </w:rPr>
        <w:t xml:space="preserve"> Воронежской области</w:t>
      </w:r>
      <w:r w:rsidRPr="00254FBD">
        <w:rPr>
          <w:sz w:val="24"/>
          <w:szCs w:val="24"/>
        </w:rPr>
        <w:t>.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</w:t>
      </w:r>
      <w:r w:rsidRPr="00254FBD">
        <w:rPr>
          <w:sz w:val="24"/>
          <w:szCs w:val="24"/>
          <w:lang w:val="en-US"/>
        </w:rPr>
        <w:t>II</w:t>
      </w:r>
      <w:r w:rsidRPr="00254FBD">
        <w:rPr>
          <w:sz w:val="24"/>
          <w:szCs w:val="24"/>
        </w:rPr>
        <w:t xml:space="preserve"> Порядка.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представительный орган</w:t>
      </w:r>
      <w:r w:rsidR="0092007E">
        <w:rPr>
          <w:sz w:val="24"/>
          <w:szCs w:val="24"/>
        </w:rPr>
        <w:t xml:space="preserve"> Черна</w:t>
      </w:r>
      <w:r>
        <w:rPr>
          <w:sz w:val="24"/>
          <w:szCs w:val="24"/>
        </w:rPr>
        <w:t>вского сельского поселения</w:t>
      </w:r>
      <w:r w:rsidRPr="00254FBD">
        <w:rPr>
          <w:sz w:val="24"/>
          <w:szCs w:val="24"/>
        </w:rPr>
        <w:t xml:space="preserve"> Панинского муниципального района</w:t>
      </w:r>
      <w:r>
        <w:rPr>
          <w:sz w:val="24"/>
          <w:szCs w:val="24"/>
        </w:rPr>
        <w:t xml:space="preserve"> Воронежской области</w:t>
      </w:r>
      <w:r w:rsidRPr="00254FBD">
        <w:rPr>
          <w:sz w:val="24"/>
          <w:szCs w:val="24"/>
        </w:rPr>
        <w:t>.</w:t>
      </w:r>
    </w:p>
    <w:p w:rsidR="00843B28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9. Муниципальные программы подлежат приведению в соответствие с решением о бюджете, не позднее </w:t>
      </w:r>
      <w:r>
        <w:rPr>
          <w:sz w:val="24"/>
          <w:szCs w:val="24"/>
        </w:rPr>
        <w:t>трех</w:t>
      </w:r>
      <w:r w:rsidRPr="00254FBD">
        <w:rPr>
          <w:sz w:val="24"/>
          <w:szCs w:val="24"/>
        </w:rPr>
        <w:t xml:space="preserve"> месяцев со дня вступления его в силу. 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</w:p>
    <w:p w:rsidR="00843B28" w:rsidRPr="00C9296F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C9296F">
        <w:rPr>
          <w:sz w:val="24"/>
          <w:szCs w:val="24"/>
        </w:rPr>
        <w:lastRenderedPageBreak/>
        <w:t>10. Изменение  объемов финансирования вносится  в муниципальную программу без внесения изменений в решение С</w:t>
      </w:r>
      <w:r w:rsidR="0092007E">
        <w:rPr>
          <w:sz w:val="24"/>
          <w:szCs w:val="24"/>
        </w:rPr>
        <w:t>овета народных депутатов Черна</w:t>
      </w:r>
      <w:r w:rsidRPr="00C9296F">
        <w:rPr>
          <w:sz w:val="24"/>
          <w:szCs w:val="24"/>
        </w:rPr>
        <w:t>вского сельского поселения Панинского муниципального района Воронежской области  после внесения изменений в сводную бюджетную роспись в случаях:</w:t>
      </w:r>
    </w:p>
    <w:p w:rsidR="00843B28" w:rsidRPr="00065329" w:rsidRDefault="00843B28" w:rsidP="00843B28">
      <w:pPr>
        <w:rPr>
          <w:sz w:val="24"/>
          <w:szCs w:val="24"/>
        </w:rPr>
      </w:pPr>
      <w:r w:rsidRPr="002B01A8">
        <w:rPr>
          <w:sz w:val="28"/>
          <w:szCs w:val="28"/>
        </w:rPr>
        <w:t xml:space="preserve">            - </w:t>
      </w:r>
      <w:proofErr w:type="gramStart"/>
      <w:r w:rsidRPr="00065329">
        <w:rPr>
          <w:sz w:val="24"/>
          <w:szCs w:val="24"/>
        </w:rPr>
        <w:t>установленных</w:t>
      </w:r>
      <w:proofErr w:type="gramEnd"/>
      <w:r w:rsidRPr="00065329">
        <w:rPr>
          <w:sz w:val="24"/>
          <w:szCs w:val="24"/>
        </w:rPr>
        <w:t xml:space="preserve"> статьей 217 Бюджетного кодекса Российской Федерации;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 при передаче органам местного самоуправления в порядке межбюджетных отношений части государственных полномочий, органов государственной власти Российской Федерации;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 при передаче части полномочий местного значения, органов местного самоуправления поселений Панинского муниципального района, в порядке межбюджетных отношений органам местного самоуправления Панинского муниципального района;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 при передаче части полномочий местного значения муниципального района, органов местного самоуправления поселений Панинского муниципального района в порядке межбюджетных отношений органам местного самоуправления Панинского муниципального района;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 xml:space="preserve">- в случае выделения безвозмездных средств, имеющих целевое назначение, предоставляемых из областного бюджета районному бюджету для распределения и передачи в местные бюджеты поселений на </w:t>
      </w:r>
      <w:proofErr w:type="spellStart"/>
      <w:r w:rsidRPr="00065329">
        <w:rPr>
          <w:sz w:val="24"/>
          <w:szCs w:val="24"/>
        </w:rPr>
        <w:t>софинансирование</w:t>
      </w:r>
      <w:proofErr w:type="spellEnd"/>
      <w:r w:rsidRPr="00065329">
        <w:rPr>
          <w:sz w:val="24"/>
          <w:szCs w:val="24"/>
        </w:rPr>
        <w:t xml:space="preserve"> расходных обязательств по вопросам местного значения, для компенсации  дополнительных расходов, возникающих в результате решений, принятых органами власти другого уровня и других основаниях;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 xml:space="preserve">-перераспределение  бюджетных ассигнований в целях </w:t>
      </w:r>
      <w:proofErr w:type="spellStart"/>
      <w:r w:rsidRPr="00065329">
        <w:rPr>
          <w:sz w:val="24"/>
          <w:szCs w:val="24"/>
        </w:rPr>
        <w:t>софинансирования</w:t>
      </w:r>
      <w:proofErr w:type="spellEnd"/>
      <w:r w:rsidRPr="00065329">
        <w:rPr>
          <w:sz w:val="24"/>
          <w:szCs w:val="24"/>
        </w:rPr>
        <w:t xml:space="preserve"> расходов бюджета на реализацию отдельных мероприятий (направлению расходов), капитальных вложений в объекты муниципальной собственности, для исполнения которых предоставляются субсидия из федерального и областного бюджета, в пределах предусмотренного настоящим решением общего объема бюджетных ассигнований главному распорядителю бюджетных средств;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 в случае образования в ходе исполнения бюджета 2019 года экономии по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-бюджетные назначения по средствам прочих безвозмездных поступлений с учетом их фактического поступления;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 в случае выделения нормативно-правовым актом Воронежской области бюджетного кредита, имеющего целевое назначение, предоставляемого из областного бюджета районному бюджету для распределения и передачи в местные бюджеты поселений по  решению вопросов местного значения в рамках государственных и муниципальных программ;</w:t>
      </w:r>
    </w:p>
    <w:p w:rsidR="00843B28" w:rsidRPr="00065329" w:rsidRDefault="00843B28" w:rsidP="00843B28">
      <w:pPr>
        <w:ind w:firstLine="709"/>
        <w:jc w:val="both"/>
        <w:rPr>
          <w:sz w:val="24"/>
          <w:szCs w:val="24"/>
        </w:rPr>
      </w:pPr>
      <w:r w:rsidRPr="00065329">
        <w:rPr>
          <w:sz w:val="24"/>
          <w:szCs w:val="24"/>
        </w:rPr>
        <w:t>-  поступления  налоговых доходов, имеющих целевое значение и фактически полученных при исполнении  бюджета поселения, сверх утвержденных решением о  бюджете доходов;</w:t>
      </w:r>
    </w:p>
    <w:p w:rsidR="00843B28" w:rsidRPr="00065329" w:rsidRDefault="00843B28" w:rsidP="00843B28">
      <w:pPr>
        <w:widowControl/>
        <w:ind w:firstLine="709"/>
        <w:jc w:val="both"/>
        <w:rPr>
          <w:sz w:val="24"/>
          <w:szCs w:val="24"/>
          <w:highlight w:val="magenta"/>
        </w:rPr>
      </w:pPr>
      <w:r w:rsidRPr="00065329">
        <w:rPr>
          <w:sz w:val="24"/>
          <w:szCs w:val="24"/>
        </w:rPr>
        <w:t>- иных случаях, установленных бюджетным законодательством и нормативно-правовыми актами Российской Федерации и Воронежской области.</w:t>
      </w:r>
      <w:r w:rsidRPr="00065329">
        <w:rPr>
          <w:sz w:val="24"/>
          <w:szCs w:val="24"/>
        </w:rPr>
        <w:br/>
      </w:r>
    </w:p>
    <w:p w:rsidR="00843B28" w:rsidRPr="0003449C" w:rsidRDefault="00065329" w:rsidP="00843B28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r w:rsidR="00843B28" w:rsidRPr="00995DED">
        <w:rPr>
          <w:sz w:val="24"/>
          <w:szCs w:val="24"/>
        </w:rPr>
        <w:t xml:space="preserve"> </w:t>
      </w:r>
      <w:r w:rsidR="00843B28" w:rsidRPr="0003449C">
        <w:rPr>
          <w:sz w:val="24"/>
          <w:szCs w:val="24"/>
        </w:rPr>
        <w:t>. После утверждения  муниципальной программы или утверждения  изменений муниципальной программы информация в 10-дневный срок</w:t>
      </w:r>
      <w:r w:rsidR="00843B28">
        <w:rPr>
          <w:sz w:val="24"/>
          <w:szCs w:val="24"/>
        </w:rPr>
        <w:t>,</w:t>
      </w:r>
      <w:r w:rsidR="00843B28" w:rsidRPr="0003449C">
        <w:rPr>
          <w:sz w:val="24"/>
          <w:szCs w:val="24"/>
        </w:rPr>
        <w:t xml:space="preserve"> со дня утверждения муниципальной программы или внесения  в нее изменений</w:t>
      </w:r>
      <w:r w:rsidR="00843B28">
        <w:rPr>
          <w:sz w:val="24"/>
          <w:szCs w:val="24"/>
        </w:rPr>
        <w:t xml:space="preserve">, </w:t>
      </w:r>
      <w:r w:rsidR="00843B28" w:rsidRPr="0003449C">
        <w:rPr>
          <w:sz w:val="24"/>
          <w:szCs w:val="24"/>
        </w:rPr>
        <w:t xml:space="preserve"> вводится в государственную автоматизированную информационную систему  ГАС «Управление» " для государственной регистрации документов стратегического планирования  и включения в федеральный государственный реестр документов стратегического планирования, в соответствии с Постановлением Правительства Российской Федерации от 25 июня 2015 № 631 «О</w:t>
      </w:r>
      <w:proofErr w:type="gramEnd"/>
      <w:r w:rsidR="00843B28" w:rsidRPr="0003449C">
        <w:rPr>
          <w:sz w:val="24"/>
          <w:szCs w:val="24"/>
        </w:rPr>
        <w:t xml:space="preserve"> </w:t>
      </w:r>
      <w:proofErr w:type="gramStart"/>
      <w:r w:rsidR="00843B28" w:rsidRPr="0003449C">
        <w:rPr>
          <w:sz w:val="24"/>
          <w:szCs w:val="24"/>
        </w:rPr>
        <w:t>порядке</w:t>
      </w:r>
      <w:proofErr w:type="gramEnd"/>
      <w:r w:rsidR="00843B28" w:rsidRPr="0003449C">
        <w:rPr>
          <w:sz w:val="24"/>
          <w:szCs w:val="24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843B28" w:rsidRDefault="00843B28" w:rsidP="00843B28">
      <w:pPr>
        <w:ind w:firstLine="540"/>
        <w:jc w:val="both"/>
        <w:rPr>
          <w:b/>
          <w:bCs/>
          <w:sz w:val="24"/>
          <w:szCs w:val="24"/>
        </w:rPr>
      </w:pPr>
    </w:p>
    <w:p w:rsidR="00843B28" w:rsidRDefault="00843B28" w:rsidP="00843B28">
      <w:pPr>
        <w:ind w:firstLine="709"/>
        <w:jc w:val="center"/>
        <w:rPr>
          <w:b/>
          <w:bCs/>
          <w:sz w:val="24"/>
          <w:szCs w:val="24"/>
        </w:rPr>
      </w:pPr>
      <w:r w:rsidRPr="00254FBD">
        <w:rPr>
          <w:b/>
          <w:bCs/>
          <w:sz w:val="24"/>
          <w:szCs w:val="24"/>
          <w:lang w:val="en-US"/>
        </w:rPr>
        <w:t>II</w:t>
      </w:r>
      <w:r w:rsidRPr="00254FBD">
        <w:rPr>
          <w:b/>
          <w:bCs/>
          <w:sz w:val="24"/>
          <w:szCs w:val="24"/>
        </w:rPr>
        <w:t>. Основание и этапы разработки муниципальной программы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1. Основанием для разработки муниципальных программ является перечень муниципальных программ, утверждаемый распоряжением администрации</w:t>
      </w:r>
      <w:r w:rsidR="00065329">
        <w:rPr>
          <w:sz w:val="24"/>
          <w:szCs w:val="24"/>
        </w:rPr>
        <w:t xml:space="preserve"> Черна</w:t>
      </w:r>
      <w:r>
        <w:rPr>
          <w:sz w:val="24"/>
          <w:szCs w:val="24"/>
        </w:rPr>
        <w:t xml:space="preserve">вского сельского поселения </w:t>
      </w:r>
      <w:r w:rsidRPr="00254FBD">
        <w:rPr>
          <w:sz w:val="24"/>
          <w:szCs w:val="24"/>
        </w:rPr>
        <w:t xml:space="preserve"> Панинского муниципального района</w:t>
      </w:r>
      <w:r>
        <w:rPr>
          <w:sz w:val="24"/>
          <w:szCs w:val="24"/>
        </w:rPr>
        <w:t xml:space="preserve"> Воронежской области</w:t>
      </w:r>
      <w:r w:rsidRPr="00254FBD">
        <w:rPr>
          <w:sz w:val="24"/>
          <w:szCs w:val="24"/>
        </w:rPr>
        <w:t>.</w:t>
      </w:r>
    </w:p>
    <w:p w:rsidR="00843B28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Внесение изменений в перечень муниципальных программ осуществляется на основании предложений ответственн</w:t>
      </w:r>
      <w:r>
        <w:rPr>
          <w:sz w:val="24"/>
          <w:szCs w:val="24"/>
        </w:rPr>
        <w:t>ого</w:t>
      </w:r>
      <w:r w:rsidRPr="00254FBD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 и соисполнителей муниципальных программ.</w:t>
      </w:r>
      <w:r w:rsidRPr="00254FBD">
        <w:rPr>
          <w:sz w:val="24"/>
          <w:szCs w:val="24"/>
        </w:rPr>
        <w:t xml:space="preserve"> 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2. Перечень муниципальных программ содержит: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наименования муниципальных программ;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наименования ответственных исполнителей и </w:t>
      </w:r>
      <w:r>
        <w:rPr>
          <w:sz w:val="24"/>
          <w:szCs w:val="24"/>
        </w:rPr>
        <w:t>со</w:t>
      </w:r>
      <w:r w:rsidRPr="00254FBD">
        <w:rPr>
          <w:sz w:val="24"/>
          <w:szCs w:val="24"/>
        </w:rPr>
        <w:t>исполнителей муниципальных программ;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3. Разработка проекта муниципальной программы производится ответственным исполнителем совместно с </w:t>
      </w:r>
      <w:r>
        <w:rPr>
          <w:sz w:val="24"/>
          <w:szCs w:val="24"/>
        </w:rPr>
        <w:t>со</w:t>
      </w:r>
      <w:r w:rsidRPr="00254FBD">
        <w:rPr>
          <w:sz w:val="24"/>
          <w:szCs w:val="24"/>
        </w:rPr>
        <w:t>исполнителями самостоятельно или с привлечением специализированных научно-исследовательских и консалтинговых организаций, имеющих опыт разработки муниципальных программ или ведущих исследования по заданной тематике. Кандидатура разработчика муниципальной программы в этом случае определяется на конкурсной основе в соответствии с действующим законодательством Российской Федерации и Воронежской области.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4. Проект муниципальной программы, согласованный со всеми </w:t>
      </w:r>
      <w:r>
        <w:rPr>
          <w:sz w:val="24"/>
          <w:szCs w:val="24"/>
        </w:rPr>
        <w:t xml:space="preserve">соисполнителями, участниками, </w:t>
      </w:r>
      <w:r w:rsidRPr="00254FBD">
        <w:rPr>
          <w:sz w:val="24"/>
          <w:szCs w:val="24"/>
        </w:rPr>
        <w:t xml:space="preserve">в части касающейся реализуемых ими подпрограмм, направляется </w:t>
      </w:r>
      <w:r>
        <w:rPr>
          <w:sz w:val="24"/>
          <w:szCs w:val="24"/>
        </w:rPr>
        <w:t xml:space="preserve">главному </w:t>
      </w:r>
      <w:r w:rsidR="00065329">
        <w:rPr>
          <w:sz w:val="24"/>
          <w:szCs w:val="24"/>
        </w:rPr>
        <w:t>бухгалтеру администрации Черна</w:t>
      </w:r>
      <w:r>
        <w:rPr>
          <w:sz w:val="24"/>
          <w:szCs w:val="24"/>
        </w:rPr>
        <w:t xml:space="preserve">вского сельского поселения </w:t>
      </w:r>
      <w:r w:rsidRPr="00254FBD">
        <w:rPr>
          <w:sz w:val="24"/>
          <w:szCs w:val="24"/>
        </w:rPr>
        <w:t xml:space="preserve">на согласование </w:t>
      </w:r>
      <w:r>
        <w:rPr>
          <w:sz w:val="24"/>
          <w:szCs w:val="24"/>
        </w:rPr>
        <w:t>и получение заключения</w:t>
      </w:r>
      <w:r w:rsidRPr="00254FBD">
        <w:rPr>
          <w:sz w:val="24"/>
          <w:szCs w:val="24"/>
        </w:rPr>
        <w:t>, которое в себя включает: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комплексную оценку системы мероприятий муниципальной программы и соответствия проекта муниципальной программы инструментам муниципальной политики; 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оценку финансового обеспечения муниципальной программы с учетом возможностей доходной части местного бюджета.</w:t>
      </w:r>
    </w:p>
    <w:p w:rsidR="00843B28" w:rsidRPr="00254FBD" w:rsidRDefault="00843B28" w:rsidP="00843B28">
      <w:pPr>
        <w:shd w:val="clear" w:color="auto" w:fill="FFFFFF"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5. При наличии замечаний и предложений, изложенных в сводном заключении, ответственный исполнитель совместно с </w:t>
      </w:r>
      <w:r>
        <w:rPr>
          <w:sz w:val="24"/>
          <w:szCs w:val="24"/>
        </w:rPr>
        <w:t>со</w:t>
      </w:r>
      <w:r w:rsidRPr="00254FBD">
        <w:rPr>
          <w:sz w:val="24"/>
          <w:szCs w:val="24"/>
        </w:rPr>
        <w:t xml:space="preserve">исполнителями производит доработку проекта муниципальной программы. </w:t>
      </w:r>
    </w:p>
    <w:p w:rsidR="00843B28" w:rsidRPr="00C856C3" w:rsidRDefault="00843B28" w:rsidP="00843B28">
      <w:pPr>
        <w:ind w:firstLine="567"/>
        <w:jc w:val="both"/>
        <w:rPr>
          <w:color w:val="1E1E1E"/>
          <w:sz w:val="24"/>
          <w:szCs w:val="24"/>
        </w:rPr>
      </w:pPr>
      <w:r w:rsidRPr="00C856C3">
        <w:rPr>
          <w:sz w:val="24"/>
          <w:szCs w:val="24"/>
        </w:rPr>
        <w:t xml:space="preserve"> Доработанный проект муниципальной программы повторно направляется ответственным исполнителем на согласование </w:t>
      </w:r>
      <w:r>
        <w:rPr>
          <w:sz w:val="24"/>
          <w:szCs w:val="24"/>
        </w:rPr>
        <w:t xml:space="preserve">главному </w:t>
      </w:r>
      <w:r w:rsidR="00065329">
        <w:rPr>
          <w:sz w:val="24"/>
          <w:szCs w:val="24"/>
        </w:rPr>
        <w:t>бухгалтеру администрации Черна</w:t>
      </w:r>
      <w:r>
        <w:rPr>
          <w:sz w:val="24"/>
          <w:szCs w:val="24"/>
        </w:rPr>
        <w:t xml:space="preserve">вского сельского поселения </w:t>
      </w:r>
      <w:r w:rsidRPr="00C856C3">
        <w:rPr>
          <w:sz w:val="24"/>
          <w:szCs w:val="24"/>
        </w:rPr>
        <w:t xml:space="preserve">и </w:t>
      </w:r>
      <w:r w:rsidRPr="00C856C3">
        <w:rPr>
          <w:color w:val="1E1E1E"/>
          <w:sz w:val="24"/>
          <w:szCs w:val="24"/>
        </w:rPr>
        <w:t xml:space="preserve"> главе </w:t>
      </w:r>
      <w:r w:rsidR="00065329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 w:rsidRPr="00C856C3">
        <w:rPr>
          <w:color w:val="1E1E1E"/>
          <w:sz w:val="24"/>
          <w:szCs w:val="24"/>
        </w:rPr>
        <w:t xml:space="preserve"> сельского поселения на утверждение.  </w:t>
      </w:r>
    </w:p>
    <w:p w:rsidR="00843B28" w:rsidRPr="00C856C3" w:rsidRDefault="00843B28" w:rsidP="00843B28">
      <w:pPr>
        <w:ind w:firstLine="567"/>
        <w:jc w:val="both"/>
        <w:rPr>
          <w:color w:val="1E1E1E"/>
          <w:sz w:val="24"/>
          <w:szCs w:val="24"/>
        </w:rPr>
      </w:pPr>
      <w:r w:rsidRPr="00C856C3">
        <w:rPr>
          <w:color w:val="1E1E1E"/>
          <w:sz w:val="24"/>
          <w:szCs w:val="24"/>
        </w:rPr>
        <w:t xml:space="preserve">5.1. После согласования проекта муниципальной программы подготавливается проект постановления администрации </w:t>
      </w:r>
      <w:r w:rsidR="00065329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 w:rsidRPr="00C856C3">
        <w:rPr>
          <w:color w:val="1E1E1E"/>
          <w:sz w:val="24"/>
          <w:szCs w:val="24"/>
        </w:rPr>
        <w:t xml:space="preserve"> сельского поселения об утверждении соответствующей муниципальной программы.</w:t>
      </w:r>
    </w:p>
    <w:p w:rsidR="00843B28" w:rsidRPr="00C856C3" w:rsidRDefault="00843B28" w:rsidP="00843B28">
      <w:pPr>
        <w:ind w:firstLine="567"/>
        <w:jc w:val="both"/>
        <w:rPr>
          <w:color w:val="000000"/>
          <w:sz w:val="24"/>
          <w:szCs w:val="24"/>
        </w:rPr>
      </w:pPr>
      <w:r w:rsidRPr="00C856C3">
        <w:rPr>
          <w:color w:val="1E1E1E"/>
          <w:sz w:val="24"/>
          <w:szCs w:val="24"/>
        </w:rPr>
        <w:t>5.2.</w:t>
      </w:r>
      <w:r w:rsidRPr="00C856C3">
        <w:rPr>
          <w:sz w:val="24"/>
          <w:szCs w:val="24"/>
        </w:rPr>
        <w:t xml:space="preserve"> </w:t>
      </w:r>
      <w:r w:rsidRPr="00C856C3">
        <w:rPr>
          <w:color w:val="000000"/>
          <w:sz w:val="24"/>
          <w:szCs w:val="24"/>
        </w:rPr>
        <w:t>В целях обеспечения открытости и доступности информации</w:t>
      </w:r>
      <w:r w:rsidRPr="00C856C3">
        <w:rPr>
          <w:sz w:val="24"/>
          <w:szCs w:val="24"/>
        </w:rPr>
        <w:t xml:space="preserve"> проект постановления администрации </w:t>
      </w:r>
      <w:r w:rsidR="00065329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 w:rsidRPr="00C856C3">
        <w:rPr>
          <w:color w:val="1E1E1E"/>
          <w:sz w:val="24"/>
          <w:szCs w:val="24"/>
        </w:rPr>
        <w:t xml:space="preserve"> сельского поселения </w:t>
      </w:r>
      <w:r w:rsidRPr="00C856C3">
        <w:rPr>
          <w:sz w:val="24"/>
          <w:szCs w:val="24"/>
        </w:rPr>
        <w:t>об утверждении соответствующей муниципальной программы</w:t>
      </w:r>
      <w:r w:rsidRPr="00C856C3">
        <w:rPr>
          <w:color w:val="000000"/>
          <w:sz w:val="24"/>
          <w:szCs w:val="24"/>
        </w:rPr>
        <w:t xml:space="preserve"> выносится на общественное обсуждение в соответствии с постановлением администрации</w:t>
      </w:r>
      <w:r w:rsidRPr="00C856C3">
        <w:rPr>
          <w:color w:val="1E1E1E"/>
          <w:sz w:val="24"/>
          <w:szCs w:val="24"/>
        </w:rPr>
        <w:t xml:space="preserve"> </w:t>
      </w:r>
      <w:r w:rsidR="00065329">
        <w:rPr>
          <w:color w:val="1E1E1E"/>
          <w:sz w:val="24"/>
          <w:szCs w:val="24"/>
        </w:rPr>
        <w:t>Чернав</w:t>
      </w:r>
      <w:r w:rsidRPr="00C8652C">
        <w:rPr>
          <w:color w:val="1E1E1E"/>
          <w:sz w:val="24"/>
          <w:szCs w:val="24"/>
        </w:rPr>
        <w:t>ского сельского поселения</w:t>
      </w:r>
      <w:r w:rsidR="00065329">
        <w:rPr>
          <w:color w:val="000000"/>
          <w:sz w:val="24"/>
          <w:szCs w:val="24"/>
        </w:rPr>
        <w:t xml:space="preserve"> от 21.05.2019 № 20</w:t>
      </w:r>
      <w:r w:rsidRPr="00C8652C">
        <w:rPr>
          <w:color w:val="000000"/>
          <w:sz w:val="24"/>
          <w:szCs w:val="24"/>
        </w:rPr>
        <w:t xml:space="preserve"> «Об утверждении Порядка общественного обсуждения проектов документов стратегического планирования администрация </w:t>
      </w:r>
      <w:r w:rsidR="00065329">
        <w:rPr>
          <w:color w:val="1E1E1E"/>
          <w:sz w:val="24"/>
          <w:szCs w:val="24"/>
        </w:rPr>
        <w:t>Черна</w:t>
      </w:r>
      <w:r w:rsidRPr="00C8652C">
        <w:rPr>
          <w:color w:val="1E1E1E"/>
          <w:sz w:val="24"/>
          <w:szCs w:val="24"/>
        </w:rPr>
        <w:t xml:space="preserve">вского сельского поселения </w:t>
      </w:r>
      <w:r w:rsidRPr="00C8652C">
        <w:rPr>
          <w:color w:val="000000"/>
          <w:sz w:val="24"/>
          <w:szCs w:val="24"/>
        </w:rPr>
        <w:t>Панинского муниципального района Воронежской области</w:t>
      </w:r>
      <w:r w:rsidRPr="00C856C3">
        <w:rPr>
          <w:color w:val="000000"/>
          <w:sz w:val="24"/>
          <w:szCs w:val="24"/>
        </w:rPr>
        <w:t>»</w:t>
      </w:r>
      <w:proofErr w:type="gramStart"/>
      <w:r w:rsidRPr="00C856C3">
        <w:rPr>
          <w:color w:val="000000"/>
          <w:sz w:val="24"/>
          <w:szCs w:val="24"/>
        </w:rPr>
        <w:t xml:space="preserve"> .</w:t>
      </w:r>
      <w:proofErr w:type="gramEnd"/>
    </w:p>
    <w:p w:rsidR="00843B28" w:rsidRPr="00C856C3" w:rsidRDefault="00843B28" w:rsidP="00843B28">
      <w:pPr>
        <w:ind w:firstLine="709"/>
        <w:jc w:val="center"/>
        <w:rPr>
          <w:b/>
          <w:bCs/>
          <w:sz w:val="24"/>
          <w:szCs w:val="24"/>
        </w:rPr>
      </w:pPr>
    </w:p>
    <w:p w:rsidR="00843B28" w:rsidRDefault="00843B28" w:rsidP="00843B28">
      <w:pPr>
        <w:ind w:firstLine="709"/>
        <w:jc w:val="center"/>
        <w:rPr>
          <w:b/>
          <w:bCs/>
          <w:sz w:val="24"/>
          <w:szCs w:val="24"/>
        </w:rPr>
      </w:pPr>
      <w:r w:rsidRPr="00C856C3">
        <w:rPr>
          <w:b/>
          <w:bCs/>
          <w:sz w:val="24"/>
          <w:szCs w:val="24"/>
          <w:lang w:val="en-US"/>
        </w:rPr>
        <w:t>III</w:t>
      </w:r>
      <w:r w:rsidRPr="00C856C3">
        <w:rPr>
          <w:b/>
          <w:bCs/>
          <w:sz w:val="24"/>
          <w:szCs w:val="24"/>
        </w:rPr>
        <w:t>. Формирование муниципальной</w:t>
      </w:r>
      <w:r w:rsidRPr="00254FBD">
        <w:rPr>
          <w:b/>
          <w:bCs/>
          <w:sz w:val="24"/>
          <w:szCs w:val="24"/>
        </w:rPr>
        <w:t xml:space="preserve"> программы</w:t>
      </w:r>
    </w:p>
    <w:p w:rsidR="00843B28" w:rsidRPr="00254FBD" w:rsidRDefault="00843B28" w:rsidP="00843B28">
      <w:pPr>
        <w:ind w:firstLine="709"/>
        <w:jc w:val="center"/>
        <w:rPr>
          <w:b/>
          <w:bCs/>
          <w:sz w:val="24"/>
          <w:szCs w:val="24"/>
        </w:rPr>
      </w:pP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bookmarkStart w:id="6" w:name="Par54"/>
      <w:bookmarkEnd w:id="6"/>
      <w:r>
        <w:rPr>
          <w:sz w:val="24"/>
          <w:szCs w:val="24"/>
        </w:rPr>
        <w:t>1.</w:t>
      </w:r>
      <w:r w:rsidRPr="00254FBD">
        <w:rPr>
          <w:sz w:val="24"/>
          <w:szCs w:val="24"/>
        </w:rPr>
        <w:t>Формирование муниципальных программ осуществляется исходя из принципов: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формирования муниципальных программ на основе долгосрочных целей социально-экономического развития </w:t>
      </w:r>
      <w:r w:rsidR="00065329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>
        <w:rPr>
          <w:sz w:val="24"/>
          <w:szCs w:val="24"/>
        </w:rPr>
        <w:t xml:space="preserve"> сельского поселения </w:t>
      </w:r>
      <w:r w:rsidRPr="00254FBD">
        <w:rPr>
          <w:sz w:val="24"/>
          <w:szCs w:val="24"/>
        </w:rPr>
        <w:t>и показателей (индикаторов) их достижения с учетом положений стратегических документов</w:t>
      </w:r>
      <w:r>
        <w:rPr>
          <w:sz w:val="24"/>
          <w:szCs w:val="24"/>
        </w:rPr>
        <w:t xml:space="preserve"> </w:t>
      </w:r>
      <w:r w:rsidR="00065329">
        <w:rPr>
          <w:color w:val="1E1E1E"/>
          <w:sz w:val="24"/>
          <w:szCs w:val="24"/>
        </w:rPr>
        <w:lastRenderedPageBreak/>
        <w:t>Черна</w:t>
      </w:r>
      <w:r>
        <w:rPr>
          <w:color w:val="1E1E1E"/>
          <w:sz w:val="24"/>
          <w:szCs w:val="24"/>
        </w:rPr>
        <w:t>вского</w:t>
      </w:r>
      <w:r>
        <w:rPr>
          <w:sz w:val="24"/>
          <w:szCs w:val="24"/>
        </w:rPr>
        <w:t xml:space="preserve"> сельского поселения</w:t>
      </w:r>
      <w:r w:rsidRPr="00254FBD">
        <w:rPr>
          <w:sz w:val="24"/>
          <w:szCs w:val="24"/>
        </w:rPr>
        <w:t>, а также стратегических документов, утвержденных на федеральном и региональном уровнях;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наиболее полного охвата сфер социально-экономического развития </w:t>
      </w:r>
      <w:r w:rsidR="00065329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 w:rsidRPr="00C856C3">
        <w:rPr>
          <w:color w:val="1E1E1E"/>
          <w:sz w:val="24"/>
          <w:szCs w:val="24"/>
        </w:rPr>
        <w:t xml:space="preserve"> </w:t>
      </w:r>
      <w:r>
        <w:rPr>
          <w:color w:val="1E1E1E"/>
          <w:sz w:val="24"/>
          <w:szCs w:val="24"/>
        </w:rPr>
        <w:t>сельского поселения</w:t>
      </w:r>
      <w:r w:rsidRPr="00254FBD">
        <w:rPr>
          <w:sz w:val="24"/>
          <w:szCs w:val="24"/>
        </w:rPr>
        <w:t xml:space="preserve"> с учетом бюджетных ассигнований муниципального и других уровней бюджетов;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proofErr w:type="gramStart"/>
      <w:r w:rsidRPr="00254FBD">
        <w:rPr>
          <w:sz w:val="24"/>
          <w:szCs w:val="24"/>
        </w:rPr>
        <w:t>- установления для муниципальных программ измеримых результатов их реализации (конечных и непосредственных результатов), характеризуемых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  <w:proofErr w:type="gramEnd"/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-интеграции регулятивных (пра</w:t>
      </w:r>
      <w:r w:rsidR="00065329">
        <w:rPr>
          <w:sz w:val="24"/>
          <w:szCs w:val="24"/>
        </w:rPr>
        <w:t>воустанавливающих, правопримени</w:t>
      </w:r>
      <w:r w:rsidRPr="00254FBD">
        <w:rPr>
          <w:sz w:val="24"/>
          <w:szCs w:val="24"/>
        </w:rPr>
        <w:t>тельных и контрольных) и финансовых (бюджетных, налоговых, имущественных, кредитных) мер для достижения целей муниципальной программы;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- наличия у ответственного исполнителя и </w:t>
      </w:r>
      <w:r>
        <w:rPr>
          <w:sz w:val="24"/>
          <w:szCs w:val="24"/>
        </w:rPr>
        <w:t>со</w:t>
      </w:r>
      <w:r w:rsidRPr="00254FBD">
        <w:rPr>
          <w:sz w:val="24"/>
          <w:szCs w:val="24"/>
        </w:rPr>
        <w:t>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843B28" w:rsidRPr="00254FBD" w:rsidRDefault="00843B28" w:rsidP="00843B28">
      <w:pPr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843B28" w:rsidRPr="0003449C" w:rsidRDefault="00843B28" w:rsidP="00843B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3449C">
        <w:rPr>
          <w:sz w:val="24"/>
          <w:szCs w:val="24"/>
        </w:rPr>
        <w:t xml:space="preserve">Муниципальная программа   содержит паспорт муниципальной  программы, в котором приводятся параметры муниципальной  программы, и текстовую часть муниципальной  программы. </w:t>
      </w:r>
    </w:p>
    <w:p w:rsidR="00843B28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 </w:t>
      </w:r>
      <w:hyperlink r:id="rId7" w:history="1">
        <w:r w:rsidRPr="00C8652C">
          <w:rPr>
            <w:sz w:val="24"/>
            <w:szCs w:val="24"/>
          </w:rPr>
          <w:t>Паспорт</w:t>
        </w:r>
      </w:hyperlink>
      <w:r w:rsidRPr="00C8652C">
        <w:rPr>
          <w:sz w:val="24"/>
          <w:szCs w:val="24"/>
        </w:rPr>
        <w:t xml:space="preserve"> муниципальной программы разрабатывается по форме согласно приложению 1 к настоящему Порядку, в котором приводятся основные параметры муниципальной программы.</w:t>
      </w:r>
    </w:p>
    <w:p w:rsidR="00843B28" w:rsidRPr="0003449C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154A1">
        <w:rPr>
          <w:sz w:val="24"/>
          <w:szCs w:val="24"/>
        </w:rPr>
        <w:t xml:space="preserve"> </w:t>
      </w:r>
      <w:r w:rsidRPr="0003449C">
        <w:rPr>
          <w:sz w:val="24"/>
          <w:szCs w:val="24"/>
        </w:rPr>
        <w:t>Текстовая часть муниципальной программы содержит разделы</w:t>
      </w:r>
      <w:r>
        <w:rPr>
          <w:sz w:val="24"/>
          <w:szCs w:val="24"/>
        </w:rPr>
        <w:t>: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54FBD">
        <w:rPr>
          <w:sz w:val="24"/>
          <w:szCs w:val="24"/>
        </w:rPr>
        <w:t>) общая характеристика сферы реализации муниципальной программы</w:t>
      </w:r>
      <w:r>
        <w:rPr>
          <w:sz w:val="24"/>
          <w:szCs w:val="24"/>
        </w:rPr>
        <w:t xml:space="preserve">, </w:t>
      </w:r>
      <w:r w:rsidRPr="00254FBD">
        <w:rPr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4FBD">
        <w:rPr>
          <w:sz w:val="24"/>
          <w:szCs w:val="24"/>
        </w:rPr>
        <w:t>) обоснования выделения подпрограмм и обобщенная характеристика основных мероприятий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4FBD">
        <w:rPr>
          <w:sz w:val="24"/>
          <w:szCs w:val="24"/>
        </w:rPr>
        <w:t>) ресурсное обеспечение муниципальной программы;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54FBD">
        <w:rPr>
          <w:sz w:val="24"/>
          <w:szCs w:val="24"/>
        </w:rPr>
        <w:t>) анализ рисков реализации муниципальной программы и описание мер управления рисками реализации муниципальной программы;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4FBD">
        <w:rPr>
          <w:sz w:val="24"/>
          <w:szCs w:val="24"/>
        </w:rPr>
        <w:t>)  оценк</w:t>
      </w:r>
      <w:r>
        <w:rPr>
          <w:sz w:val="24"/>
          <w:szCs w:val="24"/>
        </w:rPr>
        <w:t>а</w:t>
      </w:r>
      <w:r w:rsidRPr="00254FBD">
        <w:rPr>
          <w:sz w:val="24"/>
          <w:szCs w:val="24"/>
        </w:rPr>
        <w:t xml:space="preserve"> эффективности реализации муниципальной программы;</w:t>
      </w:r>
    </w:p>
    <w:p w:rsidR="00843B28" w:rsidRPr="00254FBD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54FBD">
        <w:rPr>
          <w:sz w:val="24"/>
          <w:szCs w:val="24"/>
        </w:rPr>
        <w:t>) подпрограммы муниципальной программы.</w:t>
      </w:r>
    </w:p>
    <w:p w:rsidR="00843B28" w:rsidRPr="0003449C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54FBD">
        <w:rPr>
          <w:sz w:val="24"/>
          <w:szCs w:val="24"/>
        </w:rPr>
        <w:t xml:space="preserve">. </w:t>
      </w:r>
      <w:r w:rsidRPr="0003449C">
        <w:rPr>
          <w:sz w:val="24"/>
          <w:szCs w:val="24"/>
        </w:rPr>
        <w:t>В раздел «Общая характеристика сферы реализации муниципальной программы,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</w:p>
    <w:p w:rsidR="00843B28" w:rsidRPr="0003449C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  общая характеристика сферы реализации муниципальной программы;</w:t>
      </w:r>
    </w:p>
    <w:p w:rsidR="00843B28" w:rsidRPr="0003449C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приоритеты муниципальной политики в сфере реализации муниципальной программы;</w:t>
      </w:r>
    </w:p>
    <w:p w:rsidR="00843B28" w:rsidRPr="0003449C" w:rsidRDefault="00843B28" w:rsidP="00843B28">
      <w:pPr>
        <w:widowControl/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 цели, задачи и показатели (индикаторы) достижения целей и решения задач муниципальной программы;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  конечные результаты реализации муниципальной программы;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  сроки и этапы реализации муниципальной программы.</w:t>
      </w:r>
    </w:p>
    <w:p w:rsidR="00843B28" w:rsidRPr="0003449C" w:rsidRDefault="00843B28" w:rsidP="00843B28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</w:t>
      </w:r>
      <w:r w:rsidRPr="0003449C">
        <w:rPr>
          <w:sz w:val="24"/>
          <w:szCs w:val="24"/>
        </w:rPr>
        <w:t xml:space="preserve"> Подраздел «Общая характеристика сферы реализации муниципальной программы» должен содержать анализ текущего состояния сферы, сопоставление существующего состояния анализируемой сферы с состоянием аналогичной сферы в среднем по Воронежской области (при возможности такого сопоставления) по состоянию на год, предшествующий году разработки муниципальной программы. А также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03449C">
        <w:rPr>
          <w:sz w:val="24"/>
          <w:szCs w:val="24"/>
        </w:rPr>
        <w:t xml:space="preserve"> Подраздел «Приоритеты муниципальной политики в сфере реализации муниципальной программы»  должен содержать информацию о приоритетах, определенных в стратегических документах Российской Федерации, Воронежской области и Панинского муниципального района;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03449C">
        <w:rPr>
          <w:sz w:val="24"/>
          <w:szCs w:val="24"/>
        </w:rPr>
        <w:t xml:space="preserve">. Подраздел «Цели, задачи и показатели (индикаторы) достижения целей и решения задач муниципальной программы»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 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Цели должны соответствовать требованиям: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 конкретность (использование формулировок, не допускающих произвольное или неоднозначное толкование);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измеримость (достижение цели можно проверить);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 достижимость (цель должна быть достижима за период реализации);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-релевантность (соответствие формулировки цели ожидаемым конечным результатам).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 Сформулированные задачи должны быть необходимыми и достаточными для достижения целей муниципальной программы.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Целевые показатели (индикаторы)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б) иметь количественное значение;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В перечень 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б) рассчитываются по методикам, включенным в состав муниципальной программы.</w:t>
      </w:r>
    </w:p>
    <w:p w:rsidR="00843B28" w:rsidRPr="0003449C" w:rsidRDefault="00843B28" w:rsidP="00843B28">
      <w:pPr>
        <w:jc w:val="both"/>
        <w:rPr>
          <w:sz w:val="24"/>
          <w:szCs w:val="24"/>
        </w:rPr>
      </w:pPr>
      <w:r w:rsidRPr="0003449C">
        <w:rPr>
          <w:sz w:val="24"/>
          <w:szCs w:val="24"/>
        </w:rPr>
        <w:t xml:space="preserve">         </w:t>
      </w:r>
      <w:r w:rsidRPr="00F432F5">
        <w:rPr>
          <w:sz w:val="24"/>
          <w:szCs w:val="24"/>
          <w:highlight w:val="lightGray"/>
        </w:rPr>
        <w:t xml:space="preserve">Подраздел включает </w:t>
      </w:r>
      <w:hyperlink r:id="rId8" w:history="1">
        <w:r w:rsidRPr="00F432F5">
          <w:rPr>
            <w:sz w:val="24"/>
            <w:szCs w:val="24"/>
            <w:highlight w:val="lightGray"/>
          </w:rPr>
          <w:t>сведения</w:t>
        </w:r>
      </w:hyperlink>
      <w:r w:rsidRPr="00F432F5">
        <w:rPr>
          <w:sz w:val="24"/>
          <w:szCs w:val="24"/>
          <w:highlight w:val="lightGray"/>
        </w:rPr>
        <w:t xml:space="preserve"> об индикаторах (показателях) муниципальной программы и их значениях по форме согласно приложению 2 к данному Порядку.</w:t>
      </w:r>
      <w:r w:rsidRPr="0003449C">
        <w:rPr>
          <w:sz w:val="24"/>
          <w:szCs w:val="24"/>
        </w:rPr>
        <w:t xml:space="preserve"> </w:t>
      </w:r>
    </w:p>
    <w:p w:rsidR="00843B28" w:rsidRPr="0003449C" w:rsidRDefault="00843B28" w:rsidP="00843B28">
      <w:pPr>
        <w:ind w:firstLine="567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Показатели (индикаторы) подпрограмм должны быть увязаны с показателями (индикаторами), характеризующими достижение целей и решение задач муниципальной программы.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449C">
        <w:rPr>
          <w:sz w:val="24"/>
          <w:szCs w:val="24"/>
        </w:rPr>
        <w:t xml:space="preserve">.4. В подразделе «Конечные результаты реализации муниципальной программы» необходимо дать характеристику планируемых изменений (конечных результатов) в сфере реализации муниципальной  программы. Такая характеристика должна включать изменения состояния сферы реализации муниципальной  программы, а также в </w:t>
      </w:r>
      <w:r w:rsidRPr="0003449C">
        <w:rPr>
          <w:sz w:val="24"/>
          <w:szCs w:val="24"/>
        </w:rPr>
        <w:lastRenderedPageBreak/>
        <w:t>сопряженных сферах при реализации муниципальной программы (положительные и отрицательные внешние эффекты в сопряженных сферах).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449C">
        <w:rPr>
          <w:sz w:val="24"/>
          <w:szCs w:val="24"/>
        </w:rPr>
        <w:t>.5. Подраздел «Сроки и этапы реализации муниципальной программы»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254FBD">
        <w:rPr>
          <w:sz w:val="24"/>
          <w:szCs w:val="24"/>
        </w:rPr>
        <w:t xml:space="preserve"> В разделе «Обоснование выделения подпрограмм и обобщенная характеристика основных мероприятий»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В разделе также отражается краткая информация о структуре подпрограммы, исполнителях, ожидаемых результатах реализации подпрограммы и их влиянии на достижение целей и решение задач муниципальной программы в целом.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254FBD">
        <w:rPr>
          <w:sz w:val="24"/>
          <w:szCs w:val="24"/>
        </w:rPr>
        <w:t xml:space="preserve"> Раздел «Ресурсное обеспечение муниципальной программы» отражает информацию о расходах федерального, областного и местных бюджетов 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Расходы на содержание органов местного самоуправления, расходы на финансовое обеспечение деятельности главных распорядителей (распорядителей) средств местного бюджета – исполнителей, другие расходы, не включенные в другие подпрограммы, отражаются в подпрограмме «Обеспечение реализации муниципальной программы». 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В подпрограмме учитываются расходы на финансовое обеспечение муниципальных учреждений</w:t>
      </w:r>
      <w:r>
        <w:rPr>
          <w:sz w:val="24"/>
          <w:szCs w:val="24"/>
        </w:rPr>
        <w:t>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Раздел включает табличный материал по </w:t>
      </w:r>
      <w:hyperlink r:id="rId9" w:history="1">
        <w:r w:rsidRPr="00254FBD">
          <w:rPr>
            <w:sz w:val="24"/>
            <w:szCs w:val="24"/>
          </w:rPr>
          <w:t>форме</w:t>
        </w:r>
      </w:hyperlink>
      <w:r w:rsidRPr="00254FBD">
        <w:rPr>
          <w:sz w:val="24"/>
          <w:szCs w:val="24"/>
        </w:rPr>
        <w:t xml:space="preserve"> согласно приложению 3</w:t>
      </w:r>
      <w:r>
        <w:rPr>
          <w:sz w:val="24"/>
          <w:szCs w:val="24"/>
        </w:rPr>
        <w:t>,4</w:t>
      </w:r>
      <w:r w:rsidRPr="00254FBD">
        <w:rPr>
          <w:sz w:val="24"/>
          <w:szCs w:val="24"/>
        </w:rPr>
        <w:t xml:space="preserve"> к </w:t>
      </w:r>
      <w:r>
        <w:rPr>
          <w:sz w:val="24"/>
          <w:szCs w:val="24"/>
        </w:rPr>
        <w:t>данному Порядку</w:t>
      </w:r>
      <w:r w:rsidRPr="00254FBD">
        <w:rPr>
          <w:sz w:val="24"/>
          <w:szCs w:val="24"/>
        </w:rPr>
        <w:t>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54FBD">
        <w:rPr>
          <w:sz w:val="24"/>
          <w:szCs w:val="24"/>
        </w:rPr>
        <w:t>. 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качественную и, по возможности, количественную оценку факторов рисков;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-обоснование предложений по мерам управления рисками реализации муниципальной программы.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54FBD">
        <w:rPr>
          <w:sz w:val="24"/>
          <w:szCs w:val="24"/>
        </w:rPr>
        <w:t>. Раздел «Оценка эффективности муниципальной программы» должен содержать количественные и качественные оценки ожидаемых результатов по итогам реализации муниципальной программы, основанные на оценке результативности муниципальной программы,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</w:t>
      </w:r>
      <w:r>
        <w:rPr>
          <w:sz w:val="24"/>
          <w:szCs w:val="24"/>
        </w:rPr>
        <w:t xml:space="preserve"> </w:t>
      </w:r>
      <w:r w:rsidR="000428EC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>
        <w:rPr>
          <w:sz w:val="24"/>
          <w:szCs w:val="24"/>
        </w:rPr>
        <w:t xml:space="preserve"> сельского поселения.</w:t>
      </w:r>
    </w:p>
    <w:p w:rsidR="00843B28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03449C">
        <w:rPr>
          <w:sz w:val="24"/>
          <w:szCs w:val="24"/>
        </w:rPr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показателей (индикаторов) муниципальной программы, а также мероприятий в установленные сроки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54FBD">
        <w:rPr>
          <w:sz w:val="24"/>
          <w:szCs w:val="24"/>
        </w:rPr>
        <w:t xml:space="preserve">. 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</w:t>
      </w:r>
      <w:r w:rsidR="000428EC">
        <w:rPr>
          <w:color w:val="1E1E1E"/>
          <w:sz w:val="24"/>
          <w:szCs w:val="24"/>
        </w:rPr>
        <w:t>Черна</w:t>
      </w:r>
      <w:r>
        <w:rPr>
          <w:color w:val="1E1E1E"/>
          <w:sz w:val="24"/>
          <w:szCs w:val="24"/>
        </w:rPr>
        <w:t>вского</w:t>
      </w:r>
      <w:r>
        <w:rPr>
          <w:sz w:val="24"/>
          <w:szCs w:val="24"/>
        </w:rPr>
        <w:t xml:space="preserve"> сельского поселения.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lastRenderedPageBreak/>
        <w:t>Подпрограмма является неотъемлемой частью муниципальной программы, и формируется с учетом согласованности основных параметров подпрограммы и муниципальной программы.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Default="00843B28" w:rsidP="00843B28">
      <w:pPr>
        <w:tabs>
          <w:tab w:val="left" w:pos="7895"/>
        </w:tabs>
        <w:ind w:firstLine="709"/>
        <w:jc w:val="center"/>
        <w:rPr>
          <w:b/>
          <w:bCs/>
          <w:sz w:val="24"/>
          <w:szCs w:val="24"/>
        </w:rPr>
      </w:pPr>
      <w:r w:rsidRPr="00254FBD">
        <w:rPr>
          <w:b/>
          <w:bCs/>
          <w:sz w:val="24"/>
          <w:szCs w:val="24"/>
        </w:rPr>
        <w:t>I</w:t>
      </w:r>
      <w:r w:rsidRPr="00254FBD">
        <w:rPr>
          <w:b/>
          <w:bCs/>
          <w:sz w:val="24"/>
          <w:szCs w:val="24"/>
          <w:lang w:val="en-US"/>
        </w:rPr>
        <w:t>V</w:t>
      </w:r>
      <w:r w:rsidRPr="00254FBD">
        <w:rPr>
          <w:b/>
          <w:bCs/>
          <w:sz w:val="24"/>
          <w:szCs w:val="24"/>
        </w:rPr>
        <w:t xml:space="preserve">. Структура подпрограммы </w:t>
      </w:r>
    </w:p>
    <w:p w:rsidR="00843B28" w:rsidRPr="00254FBD" w:rsidRDefault="00843B28" w:rsidP="00843B28">
      <w:pPr>
        <w:tabs>
          <w:tab w:val="left" w:pos="7895"/>
        </w:tabs>
        <w:ind w:firstLine="709"/>
        <w:jc w:val="center"/>
        <w:rPr>
          <w:b/>
          <w:bCs/>
          <w:sz w:val="24"/>
          <w:szCs w:val="24"/>
        </w:rPr>
      </w:pP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«Характеристика сферы реализации подпрограммы, описание основных проблем в указанной сфере и прогноз ее развития»;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«Характеристика основных мероприятий подпрограммы»;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«Основные меры муниципального и правового регулирования подпрограммы»;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«Финансовое обеспечение реализации подпрограммы»;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«Анализ рисков реализации подпрограммы и описание мер управления рисками реализации подпрограммы»;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«Оценка эффективности реализации подпрограммы».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903C47">
        <w:rPr>
          <w:sz w:val="24"/>
          <w:szCs w:val="24"/>
        </w:rPr>
        <w:t>Паспорт подпрограммы заполняется аналогично паспорту муниципальной программы, за исключением графы «ответственный исполнитель», которая в паспорте подпрограммы отсутствует.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proofErr w:type="gramStart"/>
      <w:r w:rsidRPr="00254FBD">
        <w:rPr>
          <w:sz w:val="24"/>
          <w:szCs w:val="24"/>
        </w:rPr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подпрограммы», «Финансовое обеспечение реализации подпрограммы», «Оценка эффективности реализации подпрограммы», «Анализ рисков реализации подпрограммы и</w:t>
      </w:r>
      <w:proofErr w:type="gramEnd"/>
      <w:r w:rsidRPr="00254FBD">
        <w:rPr>
          <w:sz w:val="24"/>
          <w:szCs w:val="24"/>
        </w:rPr>
        <w:t xml:space="preserve"> описание мер управления рисками реализации подпрограммы» подпрограммы аналогичны требованиям, предъявляемым к содержанию соответствующих разделов муниципальной программы согласно разделу </w:t>
      </w:r>
      <w:r w:rsidRPr="00254FBD">
        <w:rPr>
          <w:sz w:val="24"/>
          <w:szCs w:val="24"/>
          <w:lang w:val="en-US"/>
        </w:rPr>
        <w:t>III</w:t>
      </w:r>
      <w:r w:rsidRPr="00254FBD">
        <w:rPr>
          <w:sz w:val="24"/>
          <w:szCs w:val="24"/>
        </w:rPr>
        <w:t xml:space="preserve"> рекомендаций.</w:t>
      </w:r>
    </w:p>
    <w:p w:rsidR="00843B28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 xml:space="preserve">Раздел «Основные меры муниципального и правового регулирования»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(в том числе финансовую). 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муниципальной программы.</w:t>
      </w:r>
    </w:p>
    <w:p w:rsidR="00843B28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E3734D">
        <w:rPr>
          <w:sz w:val="24"/>
          <w:szCs w:val="24"/>
          <w:highlight w:val="lightGray"/>
        </w:rPr>
        <w:t xml:space="preserve">Прогнозная (справочная) оценка внебюджетных расходов на реализацию муниципальной программы приводится согласно приложению </w:t>
      </w:r>
      <w:r>
        <w:rPr>
          <w:sz w:val="24"/>
          <w:szCs w:val="24"/>
          <w:highlight w:val="lightGray"/>
        </w:rPr>
        <w:t>4</w:t>
      </w:r>
      <w:r w:rsidRPr="00E3734D">
        <w:rPr>
          <w:sz w:val="24"/>
          <w:szCs w:val="24"/>
          <w:highlight w:val="lightGray"/>
        </w:rPr>
        <w:t xml:space="preserve"> к Порядку.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Default="00843B28" w:rsidP="00843B28">
      <w:pPr>
        <w:tabs>
          <w:tab w:val="left" w:pos="7895"/>
        </w:tabs>
        <w:ind w:firstLine="709"/>
        <w:jc w:val="center"/>
        <w:rPr>
          <w:b/>
          <w:bCs/>
          <w:sz w:val="24"/>
          <w:szCs w:val="24"/>
        </w:rPr>
      </w:pPr>
      <w:r w:rsidRPr="00254FBD">
        <w:rPr>
          <w:b/>
          <w:bCs/>
          <w:sz w:val="24"/>
          <w:szCs w:val="24"/>
        </w:rPr>
        <w:t xml:space="preserve">V. </w:t>
      </w:r>
      <w:r>
        <w:rPr>
          <w:b/>
          <w:bCs/>
          <w:sz w:val="24"/>
          <w:szCs w:val="24"/>
        </w:rPr>
        <w:t>Управление,</w:t>
      </w:r>
      <w:r w:rsidRPr="00254FBD">
        <w:rPr>
          <w:b/>
          <w:bCs/>
          <w:sz w:val="24"/>
          <w:szCs w:val="24"/>
        </w:rPr>
        <w:t xml:space="preserve"> контроль и оценка эффективности реализации муниципальной программы</w:t>
      </w:r>
      <w:r>
        <w:rPr>
          <w:b/>
          <w:bCs/>
          <w:sz w:val="24"/>
          <w:szCs w:val="24"/>
        </w:rPr>
        <w:t>.</w:t>
      </w:r>
    </w:p>
    <w:p w:rsidR="00843B28" w:rsidRDefault="00843B28" w:rsidP="00843B28">
      <w:pPr>
        <w:tabs>
          <w:tab w:val="left" w:pos="7895"/>
        </w:tabs>
        <w:ind w:firstLine="709"/>
        <w:jc w:val="center"/>
        <w:rPr>
          <w:b/>
          <w:bCs/>
          <w:sz w:val="24"/>
          <w:szCs w:val="24"/>
        </w:rPr>
      </w:pPr>
    </w:p>
    <w:p w:rsidR="00843B28" w:rsidRPr="009A3D21" w:rsidRDefault="00843B28" w:rsidP="00843B28">
      <w:pPr>
        <w:ind w:firstLine="709"/>
        <w:jc w:val="both"/>
        <w:rPr>
          <w:sz w:val="24"/>
          <w:szCs w:val="24"/>
        </w:rPr>
      </w:pPr>
      <w:r w:rsidRPr="009A3D21">
        <w:rPr>
          <w:sz w:val="24"/>
          <w:szCs w:val="24"/>
        </w:rPr>
        <w:t>1.Текущее управление реализацией муниципальной программы осуществляет ответственный исполнитель.</w:t>
      </w:r>
    </w:p>
    <w:p w:rsidR="00843B28" w:rsidRPr="009A3D21" w:rsidRDefault="00843B28" w:rsidP="00843B28">
      <w:pPr>
        <w:ind w:firstLine="709"/>
        <w:jc w:val="both"/>
        <w:rPr>
          <w:sz w:val="24"/>
          <w:szCs w:val="24"/>
        </w:rPr>
      </w:pPr>
      <w:r w:rsidRPr="009A3D21">
        <w:rPr>
          <w:sz w:val="24"/>
          <w:szCs w:val="24"/>
        </w:rPr>
        <w:t>2. 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843B28" w:rsidRPr="009A3D21" w:rsidRDefault="00843B28" w:rsidP="00843B28">
      <w:pPr>
        <w:ind w:firstLine="709"/>
        <w:jc w:val="both"/>
        <w:rPr>
          <w:sz w:val="24"/>
          <w:szCs w:val="24"/>
        </w:rPr>
      </w:pPr>
      <w:r w:rsidRPr="009A3D21">
        <w:rPr>
          <w:sz w:val="24"/>
          <w:szCs w:val="24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843B28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9A3D21">
        <w:rPr>
          <w:sz w:val="24"/>
          <w:szCs w:val="24"/>
        </w:rPr>
        <w:t>Контроль за</w:t>
      </w:r>
      <w:proofErr w:type="gramEnd"/>
      <w:r w:rsidRPr="009A3D21">
        <w:rPr>
          <w:sz w:val="24"/>
          <w:szCs w:val="24"/>
        </w:rPr>
        <w:t xml:space="preserve"> ходом реализации муниципальных программ осуществляют ответственные исполнители</w:t>
      </w:r>
      <w:r>
        <w:rPr>
          <w:sz w:val="24"/>
          <w:szCs w:val="24"/>
        </w:rPr>
        <w:t xml:space="preserve"> </w:t>
      </w:r>
    </w:p>
    <w:p w:rsidR="00843B28" w:rsidRPr="00254FBD" w:rsidRDefault="00843B28" w:rsidP="00843B28">
      <w:pPr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 разрабатывает о</w:t>
      </w:r>
      <w:r w:rsidRPr="00254FBD">
        <w:rPr>
          <w:sz w:val="24"/>
          <w:szCs w:val="24"/>
        </w:rPr>
        <w:t xml:space="preserve">тчет </w:t>
      </w:r>
      <w:r w:rsidRPr="00907E90">
        <w:rPr>
          <w:sz w:val="24"/>
          <w:szCs w:val="24"/>
        </w:rPr>
        <w:t>(далее – годовой отчет)</w:t>
      </w:r>
      <w:r>
        <w:rPr>
          <w:sz w:val="24"/>
          <w:szCs w:val="24"/>
        </w:rPr>
        <w:t xml:space="preserve"> </w:t>
      </w:r>
      <w:r w:rsidRPr="00254FBD">
        <w:rPr>
          <w:sz w:val="24"/>
          <w:szCs w:val="24"/>
        </w:rPr>
        <w:t>о выполнении муниципальн</w:t>
      </w:r>
      <w:r>
        <w:rPr>
          <w:sz w:val="24"/>
          <w:szCs w:val="24"/>
        </w:rPr>
        <w:t>ой</w:t>
      </w:r>
      <w:r w:rsidRPr="00254FB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254FBD">
        <w:rPr>
          <w:sz w:val="24"/>
          <w:szCs w:val="24"/>
        </w:rPr>
        <w:t xml:space="preserve">, </w:t>
      </w:r>
      <w:proofErr w:type="gramStart"/>
      <w:r w:rsidRPr="00254FBD">
        <w:rPr>
          <w:sz w:val="24"/>
          <w:szCs w:val="24"/>
        </w:rPr>
        <w:t>включая меры по повышению эффективности  реализации</w:t>
      </w:r>
      <w:r>
        <w:rPr>
          <w:sz w:val="24"/>
          <w:szCs w:val="24"/>
        </w:rPr>
        <w:t xml:space="preserve"> муниципальной программы и предоставляет его главному</w:t>
      </w:r>
      <w:proofErr w:type="gramEnd"/>
      <w:r>
        <w:rPr>
          <w:sz w:val="24"/>
          <w:szCs w:val="24"/>
        </w:rPr>
        <w:t xml:space="preserve"> </w:t>
      </w:r>
      <w:r w:rsidR="000428EC">
        <w:rPr>
          <w:sz w:val="24"/>
          <w:szCs w:val="24"/>
        </w:rPr>
        <w:t>бухгалтеру администрации Черна</w:t>
      </w:r>
      <w:r>
        <w:rPr>
          <w:sz w:val="24"/>
          <w:szCs w:val="24"/>
        </w:rPr>
        <w:t>вского сельского поселения ежегодно, но не позднее 20 февраля.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Годовой о</w:t>
      </w:r>
      <w:r w:rsidRPr="00254FBD">
        <w:rPr>
          <w:sz w:val="24"/>
          <w:szCs w:val="24"/>
        </w:rPr>
        <w:t>тчет содержит: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а) конкретные результаты, достигнутые за отчетный период;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б) перечень мероприятий, выполненных и не выполненных (с указанием причин) в установленные сроки;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в) анализ факторов, повлиявших на ход реализации муниципальной программы;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г) данные об использовании бюджетных ассигнований и иных средств на выполнение мероприятий;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д) информацию о внесенных ответственным исполнителем изменениях в муниципальную программу;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е) оценку эффективности реализации муниципальной программы;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ж) иную информацию, отражающую ход реализации муниципальной программы.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BB276C">
        <w:rPr>
          <w:sz w:val="24"/>
          <w:szCs w:val="24"/>
          <w:highlight w:val="lightGray"/>
        </w:rPr>
        <w:t xml:space="preserve">Отчет включает табличный материал по форме согласно </w:t>
      </w:r>
      <w:hyperlink r:id="rId10" w:history="1">
        <w:r w:rsidRPr="00BB276C">
          <w:rPr>
            <w:sz w:val="24"/>
            <w:szCs w:val="24"/>
            <w:highlight w:val="lightGray"/>
          </w:rPr>
          <w:t>приложению 5</w:t>
        </w:r>
      </w:hyperlink>
      <w:r w:rsidRPr="00BB276C">
        <w:rPr>
          <w:sz w:val="24"/>
          <w:szCs w:val="24"/>
          <w:highlight w:val="lightGray"/>
        </w:rPr>
        <w:t xml:space="preserve"> к Порядку.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4972AD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Главный</w:t>
      </w:r>
      <w:r w:rsidR="000428EC">
        <w:rPr>
          <w:sz w:val="24"/>
          <w:szCs w:val="24"/>
        </w:rPr>
        <w:t xml:space="preserve"> бухгалтер администрации Черна</w:t>
      </w:r>
      <w:r>
        <w:rPr>
          <w:sz w:val="24"/>
          <w:szCs w:val="24"/>
        </w:rPr>
        <w:t>вского сельского поселения</w:t>
      </w:r>
      <w:r w:rsidRPr="00254FBD">
        <w:rPr>
          <w:sz w:val="24"/>
          <w:szCs w:val="24"/>
        </w:rPr>
        <w:t xml:space="preserve">  на основании отчетов готов</w:t>
      </w:r>
      <w:r>
        <w:rPr>
          <w:sz w:val="24"/>
          <w:szCs w:val="24"/>
        </w:rPr>
        <w:t>и</w:t>
      </w:r>
      <w:r w:rsidRPr="00254FBD">
        <w:rPr>
          <w:sz w:val="24"/>
          <w:szCs w:val="24"/>
        </w:rPr>
        <w:t>т сводный годовой отчет о ходе реализации муниципальных программ, который содержит: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сведения об основных результатах реализации муниципальных программ за отчетный период;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сведения о степени соответствия установленных и достигнутых целевых индикаторов муниципальных программ за отчетный год, темпы изменения по сравнению с предыдущим годом;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сведения о выполнении расходных обязательств, связанных с реализацией муниципальных программ;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оценку деятельности ответственных исполнителей в части, касающейся реализации муниципальных программ;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- 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428EC">
        <w:rPr>
          <w:sz w:val="24"/>
          <w:szCs w:val="24"/>
        </w:rPr>
        <w:t xml:space="preserve"> бухгалтер администрации Черна</w:t>
      </w:r>
      <w:r>
        <w:rPr>
          <w:sz w:val="24"/>
          <w:szCs w:val="24"/>
        </w:rPr>
        <w:t xml:space="preserve">вского сельского поселения </w:t>
      </w:r>
      <w:r w:rsidRPr="00254FBD">
        <w:rPr>
          <w:sz w:val="24"/>
          <w:szCs w:val="24"/>
        </w:rPr>
        <w:t xml:space="preserve"> ежегодно до 10 </w:t>
      </w:r>
      <w:r>
        <w:rPr>
          <w:sz w:val="24"/>
          <w:szCs w:val="24"/>
        </w:rPr>
        <w:t>марта</w:t>
      </w:r>
      <w:r w:rsidRPr="00254FBD">
        <w:rPr>
          <w:sz w:val="24"/>
          <w:szCs w:val="24"/>
        </w:rPr>
        <w:t xml:space="preserve"> представляют главе администрации </w:t>
      </w:r>
      <w:r w:rsidR="000428EC">
        <w:rPr>
          <w:sz w:val="24"/>
          <w:szCs w:val="24"/>
        </w:rPr>
        <w:t>Черна</w:t>
      </w:r>
      <w:r>
        <w:rPr>
          <w:sz w:val="24"/>
          <w:szCs w:val="24"/>
        </w:rPr>
        <w:t xml:space="preserve">вского сельского поселения </w:t>
      </w:r>
      <w:r w:rsidRPr="00254FBD">
        <w:rPr>
          <w:sz w:val="24"/>
          <w:szCs w:val="24"/>
        </w:rPr>
        <w:t>сводный годовой отчет о ходе реализации муниципальных программ.</w:t>
      </w: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lastRenderedPageBreak/>
        <w:t xml:space="preserve">На основе сводного годового отчета о ходе реализации муниципальных программ глава администрации </w:t>
      </w:r>
      <w:r w:rsidR="009870B1">
        <w:rPr>
          <w:sz w:val="24"/>
          <w:szCs w:val="24"/>
        </w:rPr>
        <w:t xml:space="preserve"> Черна</w:t>
      </w:r>
      <w:r>
        <w:rPr>
          <w:sz w:val="24"/>
          <w:szCs w:val="24"/>
        </w:rPr>
        <w:t xml:space="preserve">вского  сельского поселения </w:t>
      </w:r>
      <w:r w:rsidRPr="00254FBD">
        <w:rPr>
          <w:sz w:val="24"/>
          <w:szCs w:val="24"/>
        </w:rPr>
        <w:t>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43B28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  <w:r w:rsidRPr="00254FBD">
        <w:rPr>
          <w:sz w:val="24"/>
          <w:szCs w:val="24"/>
        </w:rPr>
        <w:t>Сводный годовой отчет о ходе реализации муниципальных программ подлежит размещению на официальном сайте муниципального образования в сети Интернет.</w:t>
      </w:r>
    </w:p>
    <w:p w:rsidR="00843B28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4. </w:t>
      </w:r>
      <w:r w:rsidRPr="0003449C">
        <w:rPr>
          <w:rFonts w:ascii="Times New Roman" w:hAnsi="Times New Roman" w:cs="Times New Roman"/>
        </w:rPr>
        <w:t xml:space="preserve"> Оценка эффективности реализации  муниципальных программ     проводится </w:t>
      </w:r>
      <w:r>
        <w:rPr>
          <w:rFonts w:ascii="Times New Roman" w:hAnsi="Times New Roman" w:cs="Times New Roman"/>
        </w:rPr>
        <w:t xml:space="preserve">ответственным исполнителем </w:t>
      </w:r>
      <w:r w:rsidRPr="0003449C">
        <w:rPr>
          <w:rFonts w:ascii="Times New Roman" w:hAnsi="Times New Roman" w:cs="Times New Roman"/>
        </w:rPr>
        <w:t xml:space="preserve">в соответствии с </w:t>
      </w:r>
      <w:hyperlink r:id="rId11" w:tooltip="&quot;Бюджетный кодекс Российской Федерации&quot; от 31.07.1998 N 145-ФЗ (ред. от 23.07.2013){КонсультантПлюс}" w:history="1">
        <w:r w:rsidRPr="0003449C">
          <w:rPr>
            <w:rFonts w:ascii="Times New Roman" w:hAnsi="Times New Roman" w:cs="Times New Roman"/>
          </w:rPr>
          <w:t>пунктом 3 статьи 179</w:t>
        </w:r>
      </w:hyperlink>
      <w:r w:rsidRPr="0003449C">
        <w:rPr>
          <w:rFonts w:ascii="Times New Roman" w:hAnsi="Times New Roman" w:cs="Times New Roman"/>
        </w:rPr>
        <w:t xml:space="preserve"> Бюджетного кодекса Российской Федерации для оценки результативности  муниципальных программ - достижения целевых показателей (индикаторов</w:t>
      </w:r>
      <w:r>
        <w:rPr>
          <w:rFonts w:ascii="Times New Roman" w:hAnsi="Times New Roman" w:cs="Times New Roman"/>
        </w:rPr>
        <w:t>)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1.</w:t>
      </w:r>
      <w:r w:rsidRPr="0003449C">
        <w:rPr>
          <w:rFonts w:ascii="Times New Roman" w:hAnsi="Times New Roman" w:cs="Times New Roman"/>
        </w:rPr>
        <w:t xml:space="preserve"> Оценка эффективности реализации  муниципальной программы проводится на основе: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 муниципальной  программы и их плановых значений,  по формуле:</w:t>
      </w:r>
    </w:p>
    <w:p w:rsidR="00843B28" w:rsidRPr="0003449C" w:rsidRDefault="00843B28" w:rsidP="00843B28">
      <w:pPr>
        <w:pStyle w:val="ConsPlusNormal"/>
        <w:jc w:val="both"/>
        <w:rPr>
          <w:rFonts w:ascii="Times New Roman" w:hAnsi="Times New Roman" w:cs="Times New Roman"/>
        </w:rPr>
      </w:pPr>
    </w:p>
    <w:p w:rsidR="00843B28" w:rsidRPr="0003449C" w:rsidRDefault="00843B28" w:rsidP="00843B2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04925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где: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2000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- уровень достижения целевых показателей (индикаторов);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905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- фактическое значение целевого показателя (индикатора)  муниципальной программы;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- плановое значение целевого показателя (индикатора) 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или по формуле:</w:t>
      </w:r>
    </w:p>
    <w:p w:rsidR="00843B28" w:rsidRPr="0003449C" w:rsidRDefault="00843B28" w:rsidP="00843B28">
      <w:pPr>
        <w:pStyle w:val="ConsPlusNormal"/>
        <w:jc w:val="both"/>
        <w:rPr>
          <w:rFonts w:ascii="Times New Roman" w:hAnsi="Times New Roman" w:cs="Times New Roman"/>
        </w:rPr>
      </w:pP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26682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степени соответствия запланированному уровню затрат и эффективности использования средств  из всех источников финансирования путем сопоставления фактических и плановых объемов финансирования  муниципальной  программы в целом и ее подпрограмм,  по формуле:</w:t>
      </w:r>
    </w:p>
    <w:p w:rsidR="00843B28" w:rsidRPr="0003449C" w:rsidRDefault="00843B28" w:rsidP="00843B28">
      <w:pPr>
        <w:pStyle w:val="ConsPlusNormal"/>
        <w:jc w:val="both"/>
        <w:rPr>
          <w:rFonts w:ascii="Times New Roman" w:hAnsi="Times New Roman" w:cs="Times New Roman"/>
        </w:rPr>
      </w:pPr>
    </w:p>
    <w:p w:rsidR="00843B28" w:rsidRPr="0003449C" w:rsidRDefault="00843B28" w:rsidP="00843B2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476375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>,</w:t>
      </w:r>
    </w:p>
    <w:p w:rsidR="00843B28" w:rsidRPr="0003449C" w:rsidRDefault="00843B28" w:rsidP="00843B28">
      <w:pPr>
        <w:pStyle w:val="ConsPlusNormal"/>
        <w:jc w:val="both"/>
        <w:rPr>
          <w:rFonts w:ascii="Times New Roman" w:hAnsi="Times New Roman" w:cs="Times New Roman"/>
        </w:rPr>
      </w:pP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где: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2286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- уровень финансирования реализации основных мероприятий муниципальной  программы (подпрограммы);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2286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- фактический объем финансовых ресурсов, направленный на реализацию мероприятий  муниципальной  программы (подпрограммы);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- плановый объем финансовых ресурсов на реализацию  муниципальной программы (подпрограммы) на соответствующий отчетный период.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lastRenderedPageBreak/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возникновения экономии бюджетных ассигнований на реализацию  муниципальной  программы (подпрограммы) в отчетном году;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перераспределения бюджетных ассигнований между мероприятиями  муниципальной  программы (подпрограммы) в отчетном году;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выполнения плана по реализации  муниципальной  программы (подпрограммы) в отчетном периоде с нарушением запланированных сроков.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 xml:space="preserve">5. Информация </w:t>
      </w:r>
      <w:r>
        <w:rPr>
          <w:rFonts w:ascii="Times New Roman" w:hAnsi="Times New Roman" w:cs="Times New Roman"/>
        </w:rPr>
        <w:t xml:space="preserve">по </w:t>
      </w:r>
      <w:r w:rsidRPr="0003449C">
        <w:rPr>
          <w:rFonts w:ascii="Times New Roman" w:hAnsi="Times New Roman" w:cs="Times New Roman"/>
        </w:rPr>
        <w:t xml:space="preserve"> проведени</w:t>
      </w:r>
      <w:r>
        <w:rPr>
          <w:rFonts w:ascii="Times New Roman" w:hAnsi="Times New Roman" w:cs="Times New Roman"/>
        </w:rPr>
        <w:t>ю</w:t>
      </w:r>
      <w:r w:rsidRPr="0003449C">
        <w:rPr>
          <w:rFonts w:ascii="Times New Roman" w:hAnsi="Times New Roman" w:cs="Times New Roman"/>
        </w:rPr>
        <w:t xml:space="preserve"> оценки эффективности реализации  муниципальной  программы  представляется ответственным исполнителем ежегодно до 20 </w:t>
      </w:r>
      <w:r>
        <w:rPr>
          <w:rFonts w:ascii="Times New Roman" w:hAnsi="Times New Roman" w:cs="Times New Roman"/>
        </w:rPr>
        <w:t>февраля</w:t>
      </w:r>
      <w:r w:rsidRPr="0003449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главному бухгалтеру</w:t>
      </w:r>
      <w:r w:rsidRPr="004972AD">
        <w:rPr>
          <w:rFonts w:ascii="Times New Roman" w:hAnsi="Times New Roman" w:cs="Times New Roman"/>
        </w:rPr>
        <w:t xml:space="preserve"> администрации </w:t>
      </w:r>
      <w:r w:rsidR="009870B1">
        <w:rPr>
          <w:rFonts w:ascii="Times New Roman" w:hAnsi="Times New Roman" w:cs="Times New Roman"/>
        </w:rPr>
        <w:t>Черна</w:t>
      </w:r>
      <w:r>
        <w:rPr>
          <w:rFonts w:ascii="Times New Roman" w:hAnsi="Times New Roman" w:cs="Times New Roman"/>
        </w:rPr>
        <w:t>вского</w:t>
      </w:r>
      <w:r w:rsidRPr="004972A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 для подготовки сводной рейтинговой оценки эффективности муни</w:t>
      </w:r>
      <w:r w:rsidR="009870B1">
        <w:rPr>
          <w:rFonts w:ascii="Times New Roman" w:hAnsi="Times New Roman" w:cs="Times New Roman"/>
        </w:rPr>
        <w:t>ципальных программ Черна</w:t>
      </w:r>
      <w:bookmarkStart w:id="7" w:name="_GoBack"/>
      <w:bookmarkEnd w:id="7"/>
      <w:r>
        <w:rPr>
          <w:rFonts w:ascii="Times New Roman" w:hAnsi="Times New Roman" w:cs="Times New Roman"/>
        </w:rPr>
        <w:t xml:space="preserve">вского сельского поселения </w:t>
      </w:r>
      <w:r w:rsidRPr="00AF74A6">
        <w:rPr>
          <w:rFonts w:ascii="Times New Roman" w:hAnsi="Times New Roman" w:cs="Times New Roman"/>
          <w:highlight w:val="lightGray"/>
        </w:rPr>
        <w:t xml:space="preserve">(Приложение </w:t>
      </w:r>
      <w:r>
        <w:rPr>
          <w:rFonts w:ascii="Times New Roman" w:hAnsi="Times New Roman" w:cs="Times New Roman"/>
          <w:highlight w:val="lightGray"/>
        </w:rPr>
        <w:t>6</w:t>
      </w:r>
      <w:r w:rsidRPr="00AF74A6">
        <w:rPr>
          <w:rFonts w:ascii="Times New Roman" w:hAnsi="Times New Roman" w:cs="Times New Roman"/>
          <w:highlight w:val="lightGray"/>
        </w:rPr>
        <w:t xml:space="preserve"> к данному Порядку).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7.  Муниципальная  программа считается реализуемой с высоким уровнем эффективности, если: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уровень достижения целевых показателей (индикаторов)  муниципальной программы в разрезе основных мероприятий (</w:t>
      </w:r>
      <w:proofErr w:type="spellStart"/>
      <w:r w:rsidRPr="0003449C">
        <w:rPr>
          <w:rFonts w:ascii="Times New Roman" w:hAnsi="Times New Roman" w:cs="Times New Roman"/>
        </w:rPr>
        <w:t>Сд</w:t>
      </w:r>
      <w:proofErr w:type="spellEnd"/>
      <w:r w:rsidRPr="0003449C">
        <w:rPr>
          <w:rFonts w:ascii="Times New Roman" w:hAnsi="Times New Roman" w:cs="Times New Roman"/>
        </w:rPr>
        <w:t>) составил более 95%;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 xml:space="preserve">- уровень финансирования реализации основных мероприятий  муниципальной  программы 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333375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составил не менее 90%.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Муниципальная  программа считается реализуемой со средним уровнем эффективности, если: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уровень достижения целевых показателей (индикаторов)  муниципальной  программы в разрезе основных мероприятий (</w:t>
      </w:r>
      <w:proofErr w:type="spellStart"/>
      <w:r w:rsidRPr="0003449C">
        <w:rPr>
          <w:rFonts w:ascii="Times New Roman" w:hAnsi="Times New Roman" w:cs="Times New Roman"/>
        </w:rPr>
        <w:t>Сд</w:t>
      </w:r>
      <w:proofErr w:type="spellEnd"/>
      <w:r w:rsidRPr="0003449C">
        <w:rPr>
          <w:rFonts w:ascii="Times New Roman" w:hAnsi="Times New Roman" w:cs="Times New Roman"/>
        </w:rPr>
        <w:t>) составил от 70% до 95%;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 xml:space="preserve">- уровень финансирования реализации мероприятий  муниципальной  программы 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333375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составил не менее 80%.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Муниципальная  программа считается реализуемой с удовлетворительным уровнем эффективности, если: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- уровень достижения целевых показателей (индикаторов)  муниципальной  программы в разрезе основных мероприятий (</w:t>
      </w:r>
      <w:proofErr w:type="spellStart"/>
      <w:r w:rsidRPr="0003449C">
        <w:rPr>
          <w:rFonts w:ascii="Times New Roman" w:hAnsi="Times New Roman" w:cs="Times New Roman"/>
        </w:rPr>
        <w:t>Сд</w:t>
      </w:r>
      <w:proofErr w:type="spellEnd"/>
      <w:r w:rsidRPr="0003449C">
        <w:rPr>
          <w:rFonts w:ascii="Times New Roman" w:hAnsi="Times New Roman" w:cs="Times New Roman"/>
        </w:rPr>
        <w:t>) составил от 50% до 70%;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 xml:space="preserve">- уровень финансирования реализации основных мероприятий  муниципальной программы 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333375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9C">
        <w:rPr>
          <w:rFonts w:ascii="Times New Roman" w:hAnsi="Times New Roman" w:cs="Times New Roman"/>
        </w:rPr>
        <w:t xml:space="preserve"> составил не менее 70%.</w:t>
      </w:r>
    </w:p>
    <w:p w:rsidR="00843B28" w:rsidRPr="0003449C" w:rsidRDefault="00843B28" w:rsidP="00843B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449C">
        <w:rPr>
          <w:rFonts w:ascii="Times New Roman" w:hAnsi="Times New Roman" w:cs="Times New Roman"/>
        </w:rPr>
        <w:t>Если реализация 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Pr="0003449C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Pr="00CF4BEF" w:rsidRDefault="00843B28" w:rsidP="00843B28">
      <w:pPr>
        <w:ind w:firstLine="709"/>
        <w:jc w:val="both"/>
        <w:rPr>
          <w:sz w:val="24"/>
          <w:szCs w:val="24"/>
        </w:rPr>
      </w:pPr>
    </w:p>
    <w:p w:rsidR="00843B28" w:rsidRPr="00CF4BEF" w:rsidRDefault="00843B28" w:rsidP="00843B28">
      <w:pPr>
        <w:pStyle w:val="a6"/>
        <w:tabs>
          <w:tab w:val="left" w:pos="1291"/>
        </w:tabs>
        <w:ind w:right="20"/>
        <w:rPr>
          <w:rFonts w:cs="Arial Unicode MS"/>
          <w:sz w:val="24"/>
          <w:szCs w:val="24"/>
        </w:rPr>
      </w:pPr>
      <w:r w:rsidRPr="00CF4BEF">
        <w:rPr>
          <w:sz w:val="24"/>
          <w:szCs w:val="24"/>
        </w:rPr>
        <w:t xml:space="preserve"> </w:t>
      </w:r>
    </w:p>
    <w:p w:rsidR="00843B28" w:rsidRPr="00CF4BEF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Pr="00254FBD" w:rsidRDefault="00843B28" w:rsidP="00843B28">
      <w:pPr>
        <w:widowControl/>
        <w:tabs>
          <w:tab w:val="left" w:pos="7895"/>
        </w:tabs>
        <w:ind w:firstLine="709"/>
        <w:jc w:val="both"/>
        <w:rPr>
          <w:sz w:val="24"/>
          <w:szCs w:val="24"/>
        </w:rPr>
      </w:pPr>
    </w:p>
    <w:p w:rsidR="00843B28" w:rsidRDefault="00843B28" w:rsidP="00843B28">
      <w:pPr>
        <w:pStyle w:val="095"/>
        <w:ind w:left="-284" w:firstLine="0"/>
        <w:rPr>
          <w:sz w:val="24"/>
          <w:szCs w:val="24"/>
        </w:rPr>
      </w:pPr>
    </w:p>
    <w:p w:rsidR="00843B28" w:rsidRDefault="00843B28" w:rsidP="00843B28">
      <w:pPr>
        <w:pStyle w:val="095"/>
        <w:ind w:left="-284" w:firstLine="0"/>
        <w:rPr>
          <w:sz w:val="24"/>
          <w:szCs w:val="24"/>
        </w:rPr>
      </w:pPr>
    </w:p>
    <w:p w:rsidR="00843B28" w:rsidRDefault="00843B28" w:rsidP="00843B28">
      <w:pPr>
        <w:pStyle w:val="095"/>
        <w:ind w:left="-284" w:firstLine="0"/>
        <w:rPr>
          <w:sz w:val="24"/>
          <w:szCs w:val="24"/>
        </w:rPr>
      </w:pPr>
    </w:p>
    <w:p w:rsidR="00843B28" w:rsidRPr="00CE7B87" w:rsidRDefault="00843B28" w:rsidP="00843B28">
      <w:pPr>
        <w:pStyle w:val="095"/>
        <w:ind w:left="-284" w:firstLine="0"/>
        <w:rPr>
          <w:sz w:val="24"/>
          <w:szCs w:val="24"/>
        </w:rPr>
      </w:pPr>
    </w:p>
    <w:p w:rsidR="002C509B" w:rsidRDefault="002C509B"/>
    <w:sectPr w:rsidR="002C509B" w:rsidSect="005433B9">
      <w:headerReference w:type="default" r:id="rId22"/>
      <w:pgSz w:w="11906" w:h="16838" w:code="9"/>
      <w:pgMar w:top="1418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EB" w:rsidRDefault="00DF38EB">
      <w:r>
        <w:separator/>
      </w:r>
    </w:p>
  </w:endnote>
  <w:endnote w:type="continuationSeparator" w:id="0">
    <w:p w:rsidR="00DF38EB" w:rsidRDefault="00DF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EB" w:rsidRDefault="00DF38EB">
      <w:r>
        <w:separator/>
      </w:r>
    </w:p>
  </w:footnote>
  <w:footnote w:type="continuationSeparator" w:id="0">
    <w:p w:rsidR="00DF38EB" w:rsidRDefault="00DF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70" w:rsidRDefault="00843B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70B1">
      <w:rPr>
        <w:noProof/>
      </w:rPr>
      <w:t>13</w:t>
    </w:r>
    <w:r>
      <w:fldChar w:fldCharType="end"/>
    </w:r>
  </w:p>
  <w:p w:rsidR="00823670" w:rsidRDefault="00DF3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5E"/>
    <w:rsid w:val="000428EC"/>
    <w:rsid w:val="00065329"/>
    <w:rsid w:val="002C509B"/>
    <w:rsid w:val="00311FA1"/>
    <w:rsid w:val="0033785E"/>
    <w:rsid w:val="00843B28"/>
    <w:rsid w:val="0092007E"/>
    <w:rsid w:val="009870B1"/>
    <w:rsid w:val="00D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843B28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843B2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43B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843B28"/>
    <w:rPr>
      <w:rFonts w:cs="Times New Roman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843B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43B2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43B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843B28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843B2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43B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843B28"/>
    <w:rPr>
      <w:rFonts w:cs="Times New Roman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843B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4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43B2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43B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46F2EEF0F9AF936AAC07ED0860B652F113096706870E312C6098427ED8E2352EC92848EF55D686D9AE8M5HDN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hyperlink" Target="consultantplus://offline/ref=91846F2EEF0F9AF936AAC07ED0860B652F113096706870E312C6098427ED8E2352EC92848EF55D686D9AEAM5H4N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AD7430F5ADABC17BF7728AEF373029C762B4EAF90BC35A99F134E2CB85279D3726949C48C613361C1C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C61313C825C0272ED00ACA38FA06368C7911DAEA856B001B670A29AF50925CAF92CCC567DDEDA897556F1BB4O" TargetMode="Externa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846F2EEF0F9AF936AAC07ED0860B652F113096706870E312C6098427ED8E2352EC92848EF55D686D9AE9M5HBN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2019-05-22T08:49:00Z</cp:lastPrinted>
  <dcterms:created xsi:type="dcterms:W3CDTF">2019-04-25T08:12:00Z</dcterms:created>
  <dcterms:modified xsi:type="dcterms:W3CDTF">2019-05-22T08:49:00Z</dcterms:modified>
</cp:coreProperties>
</file>