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47" w:rsidRPr="00AA1B89" w:rsidRDefault="00923D47" w:rsidP="00AA1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23D47" w:rsidRPr="00AA1B89" w:rsidRDefault="006D5ACA" w:rsidP="00AA1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</w:t>
      </w:r>
      <w:r w:rsidR="00AA1B89" w:rsidRPr="00AA1B89">
        <w:rPr>
          <w:rFonts w:ascii="Times New Roman" w:hAnsi="Times New Roman" w:cs="Times New Roman"/>
          <w:sz w:val="28"/>
          <w:szCs w:val="28"/>
        </w:rPr>
        <w:t>ВСКОГО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>ПАНИНСКОГО МУНИЦИПАЛЬНОГО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 xml:space="preserve">ВОРОНЕЖСКОЙ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ОБЛАСТИ</w:t>
      </w:r>
    </w:p>
    <w:p w:rsidR="00923D47" w:rsidRDefault="00923D47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1B89" w:rsidRPr="00AA1B89" w:rsidRDefault="00AA1B89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A1B89" w:rsidRPr="00AA1B89" w:rsidRDefault="00AA1B89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от 14  июня  2016г.  </w:t>
      </w:r>
      <w:r w:rsidR="00A610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D5ACA">
        <w:rPr>
          <w:rFonts w:ascii="Times New Roman" w:hAnsi="Times New Roman" w:cs="Times New Roman"/>
          <w:sz w:val="28"/>
          <w:szCs w:val="28"/>
          <w:u w:val="single"/>
        </w:rPr>
        <w:t xml:space="preserve"> 58</w:t>
      </w:r>
    </w:p>
    <w:p w:rsidR="00923D47" w:rsidRPr="00AA1B89" w:rsidRDefault="00AA1B89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D5A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D5AC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D5ACA">
        <w:rPr>
          <w:rFonts w:ascii="Times New Roman" w:hAnsi="Times New Roman" w:cs="Times New Roman"/>
          <w:sz w:val="28"/>
          <w:szCs w:val="28"/>
        </w:rPr>
        <w:t>ернавка</w:t>
      </w:r>
      <w:proofErr w:type="spellEnd"/>
    </w:p>
    <w:p w:rsidR="00923D47" w:rsidRPr="00AA1B89" w:rsidRDefault="00923D47" w:rsidP="00AA1B89">
      <w:pPr>
        <w:pStyle w:val="a4"/>
        <w:rPr>
          <w:rFonts w:ascii="Times New Roman" w:hAnsi="Times New Roman" w:cs="Times New Roman"/>
        </w:rPr>
      </w:pPr>
    </w:p>
    <w:p w:rsidR="00923D47" w:rsidRPr="00AA1B89" w:rsidRDefault="00923D47" w:rsidP="00AA1B89">
      <w:pPr>
        <w:pStyle w:val="a4"/>
        <w:rPr>
          <w:rFonts w:ascii="Times New Roman" w:hAnsi="Times New Roman" w:cs="Times New Roman"/>
        </w:rPr>
      </w:pP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«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6D5ACA">
        <w:rPr>
          <w:rFonts w:ascii="Times New Roman" w:hAnsi="Times New Roman" w:cs="Times New Roman"/>
          <w:sz w:val="28"/>
          <w:szCs w:val="28"/>
        </w:rPr>
        <w:t xml:space="preserve">Планировка  общественно-деловых </w:t>
      </w:r>
      <w:r w:rsidRPr="00AA1B89">
        <w:rPr>
          <w:rFonts w:ascii="Times New Roman" w:hAnsi="Times New Roman" w:cs="Times New Roman"/>
          <w:sz w:val="28"/>
          <w:szCs w:val="28"/>
        </w:rPr>
        <w:t xml:space="preserve"> зон </w:t>
      </w:r>
    </w:p>
    <w:p w:rsidR="00923D47" w:rsidRPr="00AA1B89" w:rsidRDefault="006D5ACA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Чернав</w:t>
      </w:r>
      <w:r w:rsidR="00AA1B8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сельского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</w:rPr>
        <w:t>»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23D47" w:rsidRPr="00AA1B89" w:rsidRDefault="00AA1B89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06.10.2003г. №131-ФЗ «Об общих принципах организации местного самоуправления в Российской Федерации» и ст.29.4 Градостроительного кодекса Российской Федерации от 29.12.2004г. №190-ФЗ, Совет народных депутатов </w:t>
      </w:r>
      <w:proofErr w:type="spellStart"/>
      <w:r w:rsidR="006D5ACA">
        <w:rPr>
          <w:rFonts w:ascii="Times New Roman" w:hAnsi="Times New Roman" w:cs="Times New Roman"/>
          <w:sz w:val="28"/>
          <w:szCs w:val="28"/>
        </w:rPr>
        <w:t>Чернав</w:t>
      </w:r>
      <w:r w:rsidR="005429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сельского поселения Панинского  муниципального района</w:t>
      </w:r>
    </w:p>
    <w:p w:rsidR="00923D47" w:rsidRPr="00AA1B89" w:rsidRDefault="005429CA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>РЕШИЛ:</w:t>
      </w:r>
    </w:p>
    <w:p w:rsidR="00923D47" w:rsidRPr="00AA1B89" w:rsidRDefault="00923D47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0A5" w:rsidRDefault="00923D47" w:rsidP="00A610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Утвердить местные нормативы гр</w:t>
      </w:r>
      <w:r w:rsidR="00A610A5">
        <w:rPr>
          <w:rFonts w:ascii="Times New Roman" w:hAnsi="Times New Roman" w:cs="Times New Roman"/>
          <w:sz w:val="28"/>
          <w:szCs w:val="28"/>
        </w:rPr>
        <w:t>адостроительного проектирования</w:t>
      </w:r>
    </w:p>
    <w:p w:rsidR="00A610A5" w:rsidRPr="00A610A5" w:rsidRDefault="006D5ACA" w:rsidP="00A61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«Планировка  общественно-деловых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</w:t>
      </w:r>
      <w:r w:rsidR="005429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 поселения Панинского муниципального района Воронежской области» согласно приложению.</w:t>
      </w:r>
    </w:p>
    <w:p w:rsidR="00A610A5" w:rsidRDefault="00AA1B89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D47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2. </w:t>
      </w:r>
      <w:r w:rsidR="00A77912">
        <w:rPr>
          <w:rFonts w:ascii="Times New Roman" w:hAnsi="Times New Roman" w:cs="Times New Roman"/>
          <w:sz w:val="28"/>
          <w:szCs w:val="28"/>
        </w:rPr>
        <w:t xml:space="preserve">  </w:t>
      </w:r>
      <w:r w:rsidR="005429CA">
        <w:rPr>
          <w:rFonts w:ascii="Times New Roman" w:hAnsi="Times New Roman" w:cs="Times New Roman"/>
          <w:sz w:val="28"/>
          <w:szCs w:val="28"/>
        </w:rPr>
        <w:t>Оп</w:t>
      </w:r>
      <w:r w:rsidR="00923D47" w:rsidRPr="00AA1B89">
        <w:rPr>
          <w:rFonts w:ascii="Times New Roman" w:hAnsi="Times New Roman" w:cs="Times New Roman"/>
          <w:sz w:val="28"/>
          <w:szCs w:val="28"/>
        </w:rPr>
        <w:t>убликовать настоящее решение</w:t>
      </w:r>
      <w:r w:rsidR="005429CA">
        <w:rPr>
          <w:rFonts w:ascii="Times New Roman" w:hAnsi="Times New Roman" w:cs="Times New Roman"/>
          <w:sz w:val="28"/>
          <w:szCs w:val="28"/>
        </w:rPr>
        <w:t xml:space="preserve"> в периодическом печатн</w:t>
      </w:r>
      <w:r w:rsidR="006D5ACA">
        <w:rPr>
          <w:rFonts w:ascii="Times New Roman" w:hAnsi="Times New Roman" w:cs="Times New Roman"/>
          <w:sz w:val="28"/>
          <w:szCs w:val="28"/>
        </w:rPr>
        <w:t xml:space="preserve">ом издании администрации </w:t>
      </w:r>
      <w:proofErr w:type="spellStart"/>
      <w:r w:rsidR="006D5ACA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429C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A77912">
        <w:rPr>
          <w:rFonts w:ascii="Times New Roman" w:hAnsi="Times New Roman" w:cs="Times New Roman"/>
          <w:sz w:val="28"/>
          <w:szCs w:val="28"/>
        </w:rPr>
        <w:t>л</w:t>
      </w:r>
      <w:r w:rsidR="005429CA">
        <w:rPr>
          <w:rFonts w:ascii="Times New Roman" w:hAnsi="Times New Roman" w:cs="Times New Roman"/>
          <w:sz w:val="28"/>
          <w:szCs w:val="28"/>
        </w:rPr>
        <w:t>ения</w:t>
      </w:r>
      <w:r w:rsidR="006D5A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D5ACA">
        <w:rPr>
          <w:rFonts w:ascii="Times New Roman" w:hAnsi="Times New Roman" w:cs="Times New Roman"/>
          <w:sz w:val="28"/>
          <w:szCs w:val="28"/>
        </w:rPr>
        <w:t>Черна</w:t>
      </w:r>
      <w:r w:rsidR="00A7791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77912">
        <w:rPr>
          <w:rFonts w:ascii="Times New Roman" w:hAnsi="Times New Roman" w:cs="Times New Roman"/>
          <w:sz w:val="28"/>
          <w:szCs w:val="28"/>
        </w:rPr>
        <w:t xml:space="preserve"> муниципальный вестник » и</w:t>
      </w:r>
      <w:r w:rsidR="005429CA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6D5ACA">
        <w:rPr>
          <w:rFonts w:ascii="Times New Roman" w:hAnsi="Times New Roman" w:cs="Times New Roman"/>
          <w:sz w:val="28"/>
          <w:szCs w:val="28"/>
        </w:rPr>
        <w:t>Черна</w:t>
      </w:r>
      <w:r w:rsidR="00A7791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в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сети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«Интернет».</w:t>
      </w:r>
    </w:p>
    <w:p w:rsidR="00A610A5" w:rsidRPr="00AA1B89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Default="005429CA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A610A5" w:rsidRPr="00AA1B89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Pr="00AA1B89" w:rsidRDefault="00AA1B89" w:rsidP="00AA1B8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5429CA">
        <w:rPr>
          <w:rFonts w:ascii="Times New Roman" w:hAnsi="Times New Roman" w:cs="Times New Roman"/>
          <w:sz w:val="28"/>
          <w:szCs w:val="28"/>
        </w:rPr>
        <w:t xml:space="preserve"> 4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. </w:t>
      </w:r>
      <w:r w:rsidR="00A77912">
        <w:rPr>
          <w:rFonts w:ascii="Times New Roman" w:hAnsi="Times New Roman" w:cs="Times New Roman"/>
          <w:sz w:val="28"/>
          <w:szCs w:val="28"/>
        </w:rPr>
        <w:t>Н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официального </w:t>
      </w:r>
      <w:r w:rsidR="005429CA">
        <w:rPr>
          <w:rFonts w:ascii="Times New Roman" w:hAnsi="Times New Roman" w:cs="Times New Roman"/>
          <w:sz w:val="28"/>
          <w:szCs w:val="28"/>
        </w:rPr>
        <w:t>опубликования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>.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A1B89" w:rsidRDefault="00AA1B89" w:rsidP="00AA1B89">
      <w:pPr>
        <w:pStyle w:val="a4"/>
        <w:rPr>
          <w:rFonts w:ascii="Times New Roman" w:hAnsi="Times New Roman" w:cs="Times New Roman"/>
          <w:b/>
          <w:bCs/>
        </w:rPr>
      </w:pPr>
    </w:p>
    <w:p w:rsidR="00AA1B89" w:rsidRPr="00AA1B89" w:rsidRDefault="00AA1B89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D5ACA">
        <w:rPr>
          <w:rFonts w:ascii="Times New Roman" w:hAnsi="Times New Roman" w:cs="Times New Roman"/>
          <w:sz w:val="28"/>
          <w:szCs w:val="28"/>
        </w:rPr>
        <w:t>Черна</w:t>
      </w:r>
      <w:r w:rsidRPr="00AA1B8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</w:p>
    <w:p w:rsidR="00923D47" w:rsidRDefault="00AA1B89" w:rsidP="00A610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           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 </w:t>
      </w:r>
      <w:r w:rsidRPr="00AA1B89">
        <w:rPr>
          <w:rFonts w:ascii="Times New Roman" w:hAnsi="Times New Roman" w:cs="Times New Roman"/>
          <w:sz w:val="28"/>
          <w:szCs w:val="28"/>
        </w:rPr>
        <w:t>______________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</w:t>
      </w:r>
      <w:r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6D5ACA">
        <w:rPr>
          <w:rFonts w:ascii="Times New Roman" w:hAnsi="Times New Roman" w:cs="Times New Roman"/>
          <w:sz w:val="28"/>
          <w:szCs w:val="28"/>
        </w:rPr>
        <w:t>С. А. Мухин</w:t>
      </w:r>
    </w:p>
    <w:p w:rsidR="00923D47" w:rsidRDefault="00923D47" w:rsidP="00923D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E5B" w:rsidRDefault="00987E5B"/>
    <w:p w:rsidR="002F31DC" w:rsidRDefault="002F31DC"/>
    <w:p w:rsidR="002F31DC" w:rsidRDefault="002F31DC" w:rsidP="002F31DC">
      <w:pPr>
        <w:pStyle w:val="ConsPlusNormal"/>
        <w:widowControl/>
        <w:tabs>
          <w:tab w:val="left" w:pos="730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F31DC" w:rsidRDefault="002F31DC" w:rsidP="002F31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F31DC" w:rsidRDefault="002F31DC" w:rsidP="002F31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F31DC" w:rsidRDefault="002F31DC" w:rsidP="002F31DC">
      <w:pPr>
        <w:pStyle w:val="ConsPlusNormal"/>
        <w:widowControl/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от 14июня 2016 года №58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31DC" w:rsidRDefault="002F31DC" w:rsidP="002F31D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31DC" w:rsidRDefault="002F31DC" w:rsidP="002F31DC">
      <w:pPr>
        <w:tabs>
          <w:tab w:val="left" w:pos="5340"/>
        </w:tabs>
        <w:autoSpaceDE w:val="0"/>
        <w:autoSpaceDN w:val="0"/>
        <w:adjustRightInd w:val="0"/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2F31DC" w:rsidRDefault="002F31DC" w:rsidP="002F31DC">
      <w:pPr>
        <w:autoSpaceDE w:val="0"/>
        <w:autoSpaceDN w:val="0"/>
        <w:adjustRightInd w:val="0"/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МЕСТНЫЕ НОРМАТИВЫ </w:t>
      </w:r>
      <w:proofErr w:type="gramStart"/>
      <w:r>
        <w:rPr>
          <w:b/>
          <w:sz w:val="44"/>
          <w:szCs w:val="44"/>
        </w:rPr>
        <w:t>ГРАДОСТРОИТЕЛЬНОГО</w:t>
      </w:r>
      <w:proofErr w:type="gramEnd"/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</w:p>
    <w:p w:rsidR="002F31DC" w:rsidRDefault="002F31DC" w:rsidP="002F31D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                 ПР</w:t>
      </w:r>
      <w:r w:rsidR="001B4CD5">
        <w:rPr>
          <w:b/>
          <w:sz w:val="44"/>
          <w:szCs w:val="44"/>
        </w:rPr>
        <w:t>ОЕКТИРОВАНИЯ</w:t>
      </w:r>
      <w:r>
        <w:rPr>
          <w:b/>
          <w:sz w:val="44"/>
          <w:szCs w:val="44"/>
        </w:rPr>
        <w:t xml:space="preserve">            </w:t>
      </w:r>
      <w:r>
        <w:rPr>
          <w:b/>
        </w:rPr>
        <w:t xml:space="preserve"> </w:t>
      </w:r>
    </w:p>
    <w:p w:rsidR="002F31DC" w:rsidRDefault="002F31DC" w:rsidP="002F31D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«ПЛАНИРОВКА ОБЩЕСТВЕННО-ДЕЛОВЫХ ЗОН НАСЕЛЕННЫХ ПУНКТОВ ЧЕРНАВСКОГО СЕЛЬСКОГО ПОСЕЛЕНИЯ ПАНИНСКОГО МУНИЦИПАЛЬНОГО РАЙОНА ВОРОНЕЖСКОЙ ОБЛАСТИ».</w:t>
      </w:r>
    </w:p>
    <w:p w:rsidR="002F31DC" w:rsidRDefault="002F31DC" w:rsidP="002F31DC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                                         </w:t>
      </w:r>
    </w:p>
    <w:p w:rsidR="002F31DC" w:rsidRDefault="002F31DC" w:rsidP="002F31DC">
      <w:pPr>
        <w:autoSpaceDE w:val="0"/>
        <w:autoSpaceDN w:val="0"/>
        <w:adjustRightInd w:val="0"/>
        <w:rPr>
          <w:b/>
          <w:i/>
        </w:rPr>
      </w:pPr>
    </w:p>
    <w:p w:rsidR="002F31DC" w:rsidRDefault="002F31DC" w:rsidP="002F31DC">
      <w:pPr>
        <w:autoSpaceDE w:val="0"/>
        <w:autoSpaceDN w:val="0"/>
        <w:adjustRightInd w:val="0"/>
        <w:rPr>
          <w:b/>
          <w:i/>
        </w:rPr>
      </w:pPr>
    </w:p>
    <w:p w:rsidR="002F31DC" w:rsidRDefault="002F31DC" w:rsidP="002F31DC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</w:t>
      </w:r>
      <w:proofErr w:type="spellStart"/>
      <w:r>
        <w:rPr>
          <w:b/>
          <w:sz w:val="32"/>
          <w:szCs w:val="32"/>
        </w:rPr>
        <w:t>р.п</w:t>
      </w:r>
      <w:proofErr w:type="spellEnd"/>
      <w:r>
        <w:rPr>
          <w:b/>
          <w:sz w:val="32"/>
          <w:szCs w:val="32"/>
        </w:rPr>
        <w:t>. Панино, 2016 г.</w:t>
      </w:r>
    </w:p>
    <w:p w:rsidR="002F31DC" w:rsidRDefault="002F31DC" w:rsidP="002F31D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</w:rPr>
        <w:lastRenderedPageBreak/>
        <w:t>СОДЕРЖАНИЕ</w:t>
      </w:r>
    </w:p>
    <w:p w:rsidR="002F31DC" w:rsidRDefault="002F31DC" w:rsidP="002F31D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"/>
        <w:gridCol w:w="894"/>
        <w:gridCol w:w="6670"/>
        <w:gridCol w:w="1396"/>
      </w:tblGrid>
      <w:tr w:rsidR="002F31DC" w:rsidTr="002F31DC">
        <w:trPr>
          <w:trHeight w:val="340"/>
        </w:trPr>
        <w:tc>
          <w:tcPr>
            <w:tcW w:w="1514" w:type="dxa"/>
            <w:gridSpan w:val="2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пункта</w:t>
            </w:r>
          </w:p>
        </w:tc>
        <w:tc>
          <w:tcPr>
            <w:tcW w:w="7198" w:type="dxa"/>
            <w:vAlign w:val="center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Заголовок 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страницы</w:t>
            </w:r>
          </w:p>
        </w:tc>
      </w:tr>
      <w:tr w:rsidR="002F31DC" w:rsidTr="002F31DC">
        <w:trPr>
          <w:trHeight w:val="340"/>
        </w:trPr>
        <w:tc>
          <w:tcPr>
            <w:tcW w:w="1514" w:type="dxa"/>
            <w:gridSpan w:val="2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Правила и область применения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31DC" w:rsidTr="002F31DC">
        <w:trPr>
          <w:trHeight w:val="340"/>
        </w:trPr>
        <w:tc>
          <w:tcPr>
            <w:tcW w:w="612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dxa"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Назначение и область применения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31DC" w:rsidTr="002F31DC">
        <w:trPr>
          <w:trHeight w:val="340"/>
        </w:trPr>
        <w:tc>
          <w:tcPr>
            <w:tcW w:w="612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dxa"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31DC" w:rsidTr="002F31DC">
        <w:trPr>
          <w:trHeight w:val="340"/>
        </w:trPr>
        <w:tc>
          <w:tcPr>
            <w:tcW w:w="1514" w:type="dxa"/>
            <w:gridSpan w:val="2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31DC" w:rsidTr="002F31DC">
        <w:trPr>
          <w:trHeight w:val="340"/>
        </w:trPr>
        <w:tc>
          <w:tcPr>
            <w:tcW w:w="612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dxa"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Общественно – деловые зоны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31DC" w:rsidTr="002F31DC">
        <w:trPr>
          <w:trHeight w:val="340"/>
        </w:trPr>
        <w:tc>
          <w:tcPr>
            <w:tcW w:w="612" w:type="dxa"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31DC" w:rsidTr="002F31DC">
        <w:trPr>
          <w:trHeight w:val="340"/>
        </w:trPr>
        <w:tc>
          <w:tcPr>
            <w:tcW w:w="612" w:type="dxa"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Учреждения и предприятия социальной инфраструктуры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31DC" w:rsidTr="002F31DC">
        <w:trPr>
          <w:trHeight w:val="340"/>
        </w:trPr>
        <w:tc>
          <w:tcPr>
            <w:tcW w:w="612" w:type="dxa"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Комплексное благоустройство общественно-деловых зон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F31DC" w:rsidTr="002F31DC">
        <w:trPr>
          <w:trHeight w:val="340"/>
        </w:trPr>
        <w:tc>
          <w:tcPr>
            <w:tcW w:w="1514" w:type="dxa"/>
            <w:gridSpan w:val="2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F31DC" w:rsidTr="002F31DC">
        <w:trPr>
          <w:trHeight w:val="340"/>
        </w:trPr>
        <w:tc>
          <w:tcPr>
            <w:tcW w:w="1514" w:type="dxa"/>
            <w:gridSpan w:val="2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Приложение 1 </w:t>
            </w:r>
          </w:p>
        </w:tc>
        <w:tc>
          <w:tcPr>
            <w:tcW w:w="7198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термины и определения</w:t>
            </w:r>
          </w:p>
        </w:tc>
        <w:tc>
          <w:tcPr>
            <w:tcW w:w="1426" w:type="dxa"/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2F31DC" w:rsidRDefault="002F31DC" w:rsidP="002F31DC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  <w:lang w:val="en-US"/>
        </w:rPr>
        <w:t>I</w:t>
      </w:r>
      <w:r>
        <w:rPr>
          <w:b/>
        </w:rPr>
        <w:t>. ПРАВИЛА И ОБЛАСТЬ ПРИМЕНЕНИЯ</w:t>
      </w:r>
    </w:p>
    <w:p w:rsidR="002F31DC" w:rsidRDefault="002F31DC" w:rsidP="002F31DC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iCs/>
          <w:kern w:val="2"/>
          <w:lang w:eastAsia="ar-SA"/>
        </w:rPr>
      </w:pPr>
      <w:r>
        <w:rPr>
          <w:b/>
          <w:bCs/>
          <w:iCs/>
          <w:kern w:val="2"/>
          <w:lang w:eastAsia="ar-SA"/>
        </w:rPr>
        <w:t>1. Назначение и область применения</w:t>
      </w:r>
    </w:p>
    <w:p w:rsidR="002F31DC" w:rsidRDefault="002F31DC" w:rsidP="002F31D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1.1.</w:t>
      </w:r>
      <w:r>
        <w:t xml:space="preserve"> </w:t>
      </w:r>
      <w:proofErr w:type="gramStart"/>
      <w:r>
        <w:t xml:space="preserve">Настоящий документ «Местные нормативы градостроительного проектирования «Планировка общественно-деловых зон населенных пунктов </w:t>
      </w:r>
      <w:proofErr w:type="spellStart"/>
      <w:r>
        <w:t>Чернавского</w:t>
      </w:r>
      <w:proofErr w:type="spellEnd"/>
      <w:r>
        <w:t xml:space="preserve">  сельского поселения Панинского муниципального района Воронежской области» (далее – нормативы) разработаны в соответствии с законодательством Российской Федерации, Воронежской области и Панинского муниципального района и распространяются на планировку, застройку и реконструкцию территории </w:t>
      </w:r>
      <w:proofErr w:type="spellStart"/>
      <w:r>
        <w:t>Чернавского</w:t>
      </w:r>
      <w:proofErr w:type="spellEnd"/>
      <w:r>
        <w:t xml:space="preserve">  сельского поселения (далее – поселение) в пределах его границ.</w:t>
      </w:r>
      <w:proofErr w:type="gramEnd"/>
    </w:p>
    <w:p w:rsidR="002F31DC" w:rsidRDefault="002F31DC" w:rsidP="002F31DC">
      <w:pPr>
        <w:widowControl w:val="0"/>
        <w:autoSpaceDE w:val="0"/>
        <w:autoSpaceDN w:val="0"/>
        <w:adjustRightInd w:val="0"/>
        <w:ind w:firstLine="720"/>
        <w:jc w:val="both"/>
      </w:pPr>
      <w: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1.2.</w:t>
      </w:r>
      <w: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1.3.</w:t>
      </w:r>
      <w: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2F31DC" w:rsidRDefault="002F31DC" w:rsidP="002F31D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1.4.</w:t>
      </w:r>
      <w: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2F31DC" w:rsidRDefault="002F31DC" w:rsidP="002F31DC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>2. Общая организация и зонирование территории поселения</w:t>
      </w:r>
    </w:p>
    <w:p w:rsidR="002F31DC" w:rsidRDefault="002F31DC" w:rsidP="002F31D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2.1.</w:t>
      </w:r>
      <w:r>
        <w:t xml:space="preserve"> Границы территории поселения  установлены в соответствии с Законом Воронежской области от 27.10.2006 г. №87-ОЗ «Об административно-территориальном устройстве Воронежской области и порядке его изменения».</w:t>
      </w:r>
    </w:p>
    <w:p w:rsidR="002F31DC" w:rsidRDefault="002F31DC" w:rsidP="002F31DC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На территории поселения расположены населенные пункты: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с.Александровка</w:t>
      </w:r>
      <w:proofErr w:type="spellEnd"/>
      <w:r>
        <w:t xml:space="preserve"> 2-ая,п.Новопокровка, </w:t>
      </w:r>
      <w:proofErr w:type="spellStart"/>
      <w:r>
        <w:t>с.Чернавка</w:t>
      </w:r>
      <w:proofErr w:type="spellEnd"/>
      <w:r>
        <w:t xml:space="preserve">. </w:t>
      </w:r>
      <w:proofErr w:type="spellStart"/>
      <w:r>
        <w:t>п.Щербачевка</w:t>
      </w:r>
      <w:proofErr w:type="spellEnd"/>
      <w:r>
        <w:t>, село Чернавка – административный центр поселения.</w:t>
      </w:r>
    </w:p>
    <w:p w:rsidR="002F31DC" w:rsidRDefault="002F31DC" w:rsidP="002F31D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2.2.</w:t>
      </w:r>
      <w:r>
        <w:t xml:space="preserve"> По функциональному использованию на территории населенных пунктов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с.Александровка2-ая, </w:t>
      </w:r>
      <w:proofErr w:type="spellStart"/>
      <w:r>
        <w:t>п.Новопокровка</w:t>
      </w:r>
      <w:proofErr w:type="spellEnd"/>
      <w:r>
        <w:t xml:space="preserve">, </w:t>
      </w:r>
      <w:proofErr w:type="spellStart"/>
      <w:r>
        <w:t>с.Чернавка</w:t>
      </w:r>
      <w:proofErr w:type="spellEnd"/>
      <w:r>
        <w:t xml:space="preserve">. </w:t>
      </w:r>
      <w:proofErr w:type="spellStart"/>
      <w:r>
        <w:t>п.Щербачевка</w:t>
      </w:r>
      <w:proofErr w:type="spellEnd"/>
      <w:r>
        <w:t xml:space="preserve">, 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</w:t>
      </w:r>
      <w:r>
        <w:lastRenderedPageBreak/>
        <w:t>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2F31DC" w:rsidRDefault="002F31DC" w:rsidP="002F31DC">
      <w:pPr>
        <w:widowControl w:val="0"/>
        <w:spacing w:line="237" w:lineRule="auto"/>
        <w:ind w:firstLine="709"/>
        <w:jc w:val="both"/>
      </w:pPr>
      <w:r>
        <w:rPr>
          <w:b/>
        </w:rPr>
        <w:t xml:space="preserve">2.3.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2F31DC" w:rsidRDefault="002F31DC" w:rsidP="002F31D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2.4. </w:t>
      </w:r>
      <w: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2F31DC" w:rsidRDefault="002F31DC" w:rsidP="002F31DC"/>
    <w:p w:rsidR="002F31DC" w:rsidRDefault="002F31DC" w:rsidP="002F31DC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</w:rPr>
      </w:pPr>
      <w:r>
        <w:rPr>
          <w:b/>
          <w:lang w:val="en-US"/>
        </w:rPr>
        <w:t>II</w:t>
      </w:r>
      <w:r>
        <w:rPr>
          <w:b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2F31DC" w:rsidRDefault="002F31DC" w:rsidP="002F31DC"/>
    <w:p w:rsidR="002F31DC" w:rsidRDefault="002F31DC" w:rsidP="002F31DC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kern w:val="2"/>
          <w:lang w:eastAsia="ar-SA"/>
        </w:rPr>
      </w:pPr>
      <w:bookmarkStart w:id="0" w:name="_Toc297163246"/>
      <w:r>
        <w:rPr>
          <w:b/>
          <w:kern w:val="2"/>
          <w:lang w:eastAsia="ar-SA"/>
        </w:rPr>
        <w:t>3. ОБЩЕСТВЕННО-ДЕЛОВЫЕ ЗОНЫ</w:t>
      </w:r>
      <w:bookmarkEnd w:id="0"/>
    </w:p>
    <w:p w:rsidR="002F31DC" w:rsidRDefault="002F31DC" w:rsidP="002F31DC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bookmarkStart w:id="1" w:name="_Toc297163247"/>
      <w:r>
        <w:rPr>
          <w:b/>
          <w:bCs/>
          <w:kern w:val="2"/>
          <w:lang w:eastAsia="ar-SA"/>
        </w:rPr>
        <w:t>3.1. Общие требования</w:t>
      </w:r>
      <w:bookmarkEnd w:id="1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>3.1.1</w:t>
      </w:r>
      <w: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3.1.2.</w:t>
      </w:r>
      <w: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3.1.3.</w:t>
      </w:r>
      <w: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2F31DC" w:rsidRDefault="002F31DC" w:rsidP="002F31DC">
      <w:pPr>
        <w:widowControl w:val="0"/>
        <w:spacing w:line="20" w:lineRule="atLeast"/>
        <w:ind w:firstLine="709"/>
        <w:jc w:val="both"/>
      </w:pPr>
      <w:r>
        <w:rPr>
          <w:b/>
        </w:rPr>
        <w:t>3.1.4</w:t>
      </w:r>
      <w:r>
        <w:t xml:space="preserve">. Процент </w:t>
      </w:r>
      <w:proofErr w:type="spellStart"/>
      <w:r>
        <w:t>застроенности</w:t>
      </w:r>
      <w:proofErr w:type="spellEnd"/>
      <w:r>
        <w:t xml:space="preserve"> территории объектами, расположенными в многофункциональной общественно-деловой зоне, рекомендуется принимать не более 50 %.</w:t>
      </w:r>
    </w:p>
    <w:p w:rsidR="002F31DC" w:rsidRDefault="002F31DC" w:rsidP="002F31DC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bookmarkStart w:id="2" w:name="_Toc297163248"/>
      <w:r>
        <w:rPr>
          <w:b/>
          <w:bCs/>
          <w:kern w:val="2"/>
          <w:lang w:eastAsia="ar-SA"/>
        </w:rPr>
        <w:t>3.2. Учреждения и предприятия социальной инфраструктуры</w:t>
      </w:r>
      <w:bookmarkEnd w:id="2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3.2.1.</w:t>
      </w:r>
      <w: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</w:t>
      </w:r>
      <w:r>
        <w:lastRenderedPageBreak/>
        <w:t xml:space="preserve">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3.2.2.</w:t>
      </w:r>
      <w: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3.2.3.</w:t>
      </w:r>
      <w:r>
        <w:t xml:space="preserve"> Расчетные показатели минимальной обеспеченности социально значимыми объектами повседневного обслуживания приведены в таблице 1.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</w:p>
    <w:p w:rsidR="002F31DC" w:rsidRDefault="002F31DC" w:rsidP="002F31DC">
      <w:pPr>
        <w:autoSpaceDE w:val="0"/>
        <w:autoSpaceDN w:val="0"/>
        <w:adjustRightInd w:val="0"/>
        <w:jc w:val="center"/>
        <w:outlineLvl w:val="3"/>
      </w:pPr>
      <w:r>
        <w:t xml:space="preserve">Таблица 1. Расчетные показатели минимальной обеспеченности социально значимыми объектами повседневного обслуживания </w:t>
      </w:r>
      <w:proofErr w:type="spellStart"/>
      <w:r>
        <w:t>Чернавского</w:t>
      </w:r>
      <w:proofErr w:type="spellEnd"/>
      <w:r>
        <w:t xml:space="preserve"> сельского поселения</w:t>
      </w:r>
    </w:p>
    <w:p w:rsidR="002F31DC" w:rsidRDefault="002F31DC" w:rsidP="002F31DC">
      <w:pPr>
        <w:autoSpaceDE w:val="0"/>
        <w:autoSpaceDN w:val="0"/>
        <w:adjustRightInd w:val="0"/>
        <w:jc w:val="center"/>
        <w:outlineLvl w:val="3"/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2552"/>
        <w:gridCol w:w="2269"/>
      </w:tblGrid>
      <w:tr w:rsidR="002F31DC" w:rsidTr="002F31D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№  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Минимальная обеспеченность </w:t>
            </w:r>
          </w:p>
        </w:tc>
      </w:tr>
      <w:tr w:rsidR="002F31DC" w:rsidTr="002F31DC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2F31DC" w:rsidTr="002F31D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 &lt;*&gt;</w:t>
            </w:r>
          </w:p>
        </w:tc>
      </w:tr>
      <w:tr w:rsidR="002F31DC" w:rsidTr="002F31D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135 &lt;*&gt;</w:t>
            </w:r>
          </w:p>
        </w:tc>
      </w:tr>
      <w:tr w:rsidR="002F31DC" w:rsidTr="002F31D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2F31DC" w:rsidTr="002F31D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</w:tr>
      <w:tr w:rsidR="002F31DC" w:rsidTr="002F31DC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&lt;**&gt;</w:t>
            </w:r>
          </w:p>
        </w:tc>
      </w:tr>
      <w:tr w:rsidR="002F31DC" w:rsidTr="002F31D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31DC" w:rsidTr="002F31D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31DC" w:rsidTr="002F31D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F31DC" w:rsidTr="002F31D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F31DC" w:rsidTr="002F31D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1DC" w:rsidRDefault="002F31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2F31DC" w:rsidRDefault="002F31DC" w:rsidP="002F31DC">
      <w:pPr>
        <w:autoSpaceDE w:val="0"/>
        <w:autoSpaceDN w:val="0"/>
        <w:adjustRightInd w:val="0"/>
        <w:ind w:firstLine="540"/>
        <w:jc w:val="both"/>
        <w:rPr>
          <w:rFonts w:eastAsia="Times New Roman"/>
          <w:i/>
        </w:rPr>
      </w:pPr>
      <w:r>
        <w:rPr>
          <w:i/>
        </w:rPr>
        <w:t>&lt;*&gt; При отсутствии расчета по демографии.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  <w:rPr>
          <w:i/>
        </w:rPr>
      </w:pPr>
      <w:proofErr w:type="gramStart"/>
      <w:r>
        <w:rPr>
          <w:i/>
        </w:rPr>
        <w:t xml:space="preserve"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</w:t>
      </w:r>
      <w:r>
        <w:rPr>
          <w:i/>
        </w:rPr>
        <w:lastRenderedPageBreak/>
        <w:t>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</w:pPr>
      <w:r>
        <w:rPr>
          <w:b/>
        </w:rPr>
        <w:t>3.2.4.</w:t>
      </w:r>
      <w: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</w:pPr>
      <w:r>
        <w:rPr>
          <w:b/>
        </w:rPr>
        <w:t>3.2.5</w:t>
      </w:r>
      <w:r>
        <w:rPr>
          <w:b/>
          <w:spacing w:val="-2"/>
        </w:rPr>
        <w:t>.</w:t>
      </w:r>
      <w:r>
        <w:rPr>
          <w:spacing w:val="-2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>
        <w:t>Федерального закона от 28.12.2009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/>
          <w:bCs/>
        </w:rPr>
        <w:t>3.2.6</w:t>
      </w:r>
      <w:r>
        <w:rPr>
          <w:b/>
          <w:bCs/>
          <w:spacing w:val="-2"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Розничные рынки организуются в соответствии с требованиями Федерального закона от 30.12.2006 года № 271-ФЗ «О розничных рынках 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1) Предельная минимальная площадь рынка составляет 100 кв. м.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</w:pPr>
      <w:r>
        <w:t>2) Общая площадь рынка определяется из расчета: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</w:pPr>
      <w:r>
        <w:t>от 7 до 14 кв. м на 1 кв. м торговой площади рынка в зависимости от вместимости: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</w:pPr>
      <w:r>
        <w:t>14 кв. м - при торговой площади до 600 кв. м,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</w:pPr>
      <w:r>
        <w:t>7 кв. м - при торговой площади свыше 3000 кв. м.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</w:pPr>
      <w: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2F31DC" w:rsidRDefault="002F31DC" w:rsidP="002F31DC">
      <w:pPr>
        <w:autoSpaceDE w:val="0"/>
        <w:autoSpaceDN w:val="0"/>
        <w:adjustRightInd w:val="0"/>
        <w:ind w:firstLine="709"/>
        <w:jc w:val="both"/>
      </w:pPr>
      <w:r>
        <w:t>4). Расчет площади рынка осуществляется по формуле:</w:t>
      </w:r>
    </w:p>
    <w:p w:rsidR="002F31DC" w:rsidRDefault="002F31DC" w:rsidP="002F31DC">
      <w:pPr>
        <w:autoSpaceDE w:val="0"/>
        <w:autoSpaceDN w:val="0"/>
        <w:adjustRightInd w:val="0"/>
        <w:jc w:val="center"/>
      </w:pPr>
      <w:r>
        <w:rPr>
          <w:b/>
        </w:rPr>
        <w:t xml:space="preserve">S </w:t>
      </w:r>
      <w:proofErr w:type="gramStart"/>
      <w:r>
        <w:rPr>
          <w:b/>
          <w:vertAlign w:val="subscript"/>
        </w:rPr>
        <w:t>тер</w:t>
      </w:r>
      <w:r>
        <w:rPr>
          <w:b/>
        </w:rPr>
        <w:t xml:space="preserve">  = A х S </w:t>
      </w:r>
      <w:r>
        <w:rPr>
          <w:b/>
          <w:vertAlign w:val="subscript"/>
        </w:rPr>
        <w:t>торг  норм</w:t>
      </w:r>
      <w:r>
        <w:rPr>
          <w:b/>
        </w:rPr>
        <w:t xml:space="preserve"> х S </w:t>
      </w:r>
      <w:r>
        <w:rPr>
          <w:b/>
          <w:vertAlign w:val="subscript"/>
        </w:rPr>
        <w:t>тер</w:t>
      </w:r>
      <w:proofErr w:type="gramEnd"/>
      <w:r>
        <w:rPr>
          <w:b/>
          <w:vertAlign w:val="subscript"/>
        </w:rPr>
        <w:t xml:space="preserve">  норм</w:t>
      </w:r>
      <w:r>
        <w:t>,</w:t>
      </w:r>
    </w:p>
    <w:p w:rsidR="002F31DC" w:rsidRDefault="002F31DC" w:rsidP="002F31DC">
      <w:pPr>
        <w:autoSpaceDE w:val="0"/>
        <w:autoSpaceDN w:val="0"/>
        <w:adjustRightInd w:val="0"/>
        <w:ind w:left="567"/>
      </w:pPr>
      <w:r>
        <w:t xml:space="preserve">где </w:t>
      </w:r>
      <w:r>
        <w:rPr>
          <w:b/>
        </w:rPr>
        <w:t xml:space="preserve">S </w:t>
      </w:r>
      <w:r>
        <w:rPr>
          <w:b/>
          <w:vertAlign w:val="subscript"/>
        </w:rPr>
        <w:t>тер</w:t>
      </w:r>
      <w:r>
        <w:t xml:space="preserve"> - общая площадь рынка;</w:t>
      </w:r>
    </w:p>
    <w:p w:rsidR="002F31DC" w:rsidRDefault="002F31DC" w:rsidP="002F31DC">
      <w:pPr>
        <w:autoSpaceDE w:val="0"/>
        <w:autoSpaceDN w:val="0"/>
        <w:adjustRightInd w:val="0"/>
        <w:ind w:left="567"/>
      </w:pPr>
      <w:r>
        <w:t>А - численность населения в тыс. чел.;</w:t>
      </w:r>
    </w:p>
    <w:p w:rsidR="002F31DC" w:rsidRDefault="002F31DC" w:rsidP="002F31DC">
      <w:pPr>
        <w:autoSpaceDE w:val="0"/>
        <w:autoSpaceDN w:val="0"/>
        <w:adjustRightInd w:val="0"/>
        <w:ind w:left="567"/>
      </w:pPr>
      <w:r>
        <w:rPr>
          <w:b/>
        </w:rPr>
        <w:t xml:space="preserve">S </w:t>
      </w:r>
      <w:r>
        <w:rPr>
          <w:b/>
          <w:vertAlign w:val="subscript"/>
        </w:rPr>
        <w:t>торг норм</w:t>
      </w:r>
      <w:r>
        <w:t xml:space="preserve"> </w:t>
      </w:r>
      <w:proofErr w:type="gramStart"/>
      <w:r>
        <w:t>-р</w:t>
      </w:r>
      <w:proofErr w:type="gramEnd"/>
      <w:r>
        <w:t>азмер торговой площади, установленный п. 3)</w:t>
      </w:r>
    </w:p>
    <w:p w:rsidR="002F31DC" w:rsidRDefault="002F31DC" w:rsidP="002F31DC">
      <w:pPr>
        <w:autoSpaceDE w:val="0"/>
        <w:autoSpaceDN w:val="0"/>
        <w:adjustRightInd w:val="0"/>
        <w:ind w:left="567"/>
      </w:pPr>
      <w:r>
        <w:rPr>
          <w:b/>
        </w:rPr>
        <w:t xml:space="preserve">S </w:t>
      </w:r>
      <w:r>
        <w:rPr>
          <w:b/>
          <w:vertAlign w:val="subscript"/>
        </w:rPr>
        <w:t>тер норм</w:t>
      </w:r>
      <w:r>
        <w:t xml:space="preserve"> - размер общей площади рынка, установленный п.2)</w:t>
      </w:r>
    </w:p>
    <w:p w:rsidR="002F31DC" w:rsidRDefault="002F31DC" w:rsidP="002F31DC">
      <w:pPr>
        <w:widowControl w:val="0"/>
        <w:ind w:firstLine="720"/>
        <w:jc w:val="both"/>
      </w:pPr>
      <w:r>
        <w:rPr>
          <w:b/>
        </w:rPr>
        <w:t>3.2.7.</w:t>
      </w:r>
      <w: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</w:t>
      </w:r>
      <w:r>
        <w:lastRenderedPageBreak/>
        <w:t>кости и других мест возможного загрязнения.</w:t>
      </w:r>
    </w:p>
    <w:p w:rsidR="002F31DC" w:rsidRDefault="002F31DC" w:rsidP="002F31DC">
      <w:pPr>
        <w:widowControl w:val="0"/>
        <w:ind w:firstLine="720"/>
        <w:jc w:val="both"/>
      </w:pPr>
      <w: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городского транспорта, автобусных станций</w:t>
      </w:r>
      <w:r>
        <w:rPr>
          <w:i/>
        </w:rPr>
        <w:t>.</w:t>
      </w:r>
      <w: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2F31DC" w:rsidRDefault="002F31DC" w:rsidP="002F31DC">
      <w:pPr>
        <w:widowControl w:val="0"/>
        <w:spacing w:line="237" w:lineRule="auto"/>
        <w:ind w:firstLine="720"/>
        <w:jc w:val="both"/>
      </w:pPr>
      <w:r>
        <w:t>Рекомендуется обеспечивать минимальную плотность застройки территории розничных рынков не менее 50 %.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rPr>
          <w:b/>
        </w:rPr>
        <w:t>3.2.8</w:t>
      </w:r>
      <w:r>
        <w:t>. На территории поселения следует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>
        <w:rPr>
          <w:b/>
        </w:rPr>
        <w:t>3.2.9</w:t>
      </w:r>
      <w: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proofErr w:type="gramStart"/>
      <w:r>
        <w:rPr>
          <w:vertAlign w:val="superscript"/>
        </w:rPr>
        <w:t>2</w:t>
      </w:r>
      <w:proofErr w:type="gramEnd"/>
      <w: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место в храме.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2F31DC" w:rsidRDefault="002F31DC" w:rsidP="002F31DC">
      <w:pPr>
        <w:widowControl w:val="0"/>
        <w:ind w:firstLine="709"/>
        <w:jc w:val="both"/>
      </w:pPr>
      <w:r>
        <w:t xml:space="preserve">Территория храмовых комплексов должна быть </w:t>
      </w:r>
      <w:proofErr w:type="gramStart"/>
      <w:r>
        <w:t>благоустроена и озеленена</w:t>
      </w:r>
      <w:proofErr w:type="gramEnd"/>
      <w:r>
        <w:t>. Площадь озеленения должна составлять не менее 15 % площади участка.</w:t>
      </w:r>
    </w:p>
    <w:p w:rsidR="002F31DC" w:rsidRDefault="002F31DC" w:rsidP="002F31DC">
      <w:pPr>
        <w:widowControl w:val="0"/>
        <w:ind w:firstLine="709"/>
        <w:jc w:val="both"/>
      </w:pPr>
      <w:r>
        <w:t xml:space="preserve">По всему периметру храмового комплекса следует предусматривать ограждение высотой 1,5-2,0 м. </w:t>
      </w:r>
    </w:p>
    <w:p w:rsidR="002F31DC" w:rsidRDefault="002F31DC" w:rsidP="002F31D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Стоянки автомобилей следует проектировать за пределами ограждения из расчета 2 </w:t>
      </w:r>
      <w:proofErr w:type="spellStart"/>
      <w:r>
        <w:t>машино</w:t>
      </w:r>
      <w:proofErr w:type="spellEnd"/>
      <w:r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2F31DC" w:rsidRDefault="002F31DC" w:rsidP="002F31DC">
      <w:pPr>
        <w:widowControl w:val="0"/>
        <w:tabs>
          <w:tab w:val="num" w:pos="0"/>
        </w:tabs>
        <w:spacing w:line="100" w:lineRule="atLeast"/>
        <w:ind w:firstLine="709"/>
        <w:jc w:val="both"/>
        <w:outlineLvl w:val="0"/>
        <w:rPr>
          <w:bCs/>
        </w:rPr>
      </w:pPr>
      <w:bookmarkStart w:id="3" w:name="_Toc297163249"/>
      <w:r>
        <w:rPr>
          <w:bCs/>
        </w:rPr>
        <w:t xml:space="preserve"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</w:t>
      </w:r>
      <w:r>
        <w:rPr>
          <w:bCs/>
        </w:rPr>
        <w:lastRenderedPageBreak/>
        <w:t xml:space="preserve">размещения храма наружных сетей водопровода и канализации допускается устройство отдельно стоящих </w:t>
      </w:r>
      <w:proofErr w:type="gramStart"/>
      <w:r>
        <w:rPr>
          <w:bCs/>
        </w:rPr>
        <w:t>люфт-клозетов</w:t>
      </w:r>
      <w:proofErr w:type="gramEnd"/>
      <w:r>
        <w:rPr>
          <w:bCs/>
        </w:rPr>
        <w:t>.</w:t>
      </w:r>
      <w:bookmarkEnd w:id="3"/>
    </w:p>
    <w:p w:rsidR="002F31DC" w:rsidRDefault="002F31DC" w:rsidP="002F31DC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bookmarkStart w:id="4" w:name="_Toc297163250"/>
      <w:r>
        <w:rPr>
          <w:b/>
          <w:bCs/>
          <w:kern w:val="2"/>
          <w:lang w:eastAsia="ar-SA"/>
        </w:rPr>
        <w:t>3.3. Комплексное благоустройство общественно-деловых зон</w:t>
      </w:r>
      <w:bookmarkEnd w:id="4"/>
    </w:p>
    <w:p w:rsidR="002F31DC" w:rsidRDefault="002F31DC" w:rsidP="002F31DC">
      <w:pPr>
        <w:autoSpaceDE w:val="0"/>
        <w:autoSpaceDN w:val="0"/>
        <w:adjustRightInd w:val="0"/>
        <w:ind w:firstLine="680"/>
        <w:jc w:val="both"/>
      </w:pPr>
      <w:r>
        <w:rPr>
          <w:b/>
        </w:rPr>
        <w:t>3.3.1.</w:t>
      </w:r>
      <w:r>
        <w:t xml:space="preserve"> При проектировании комплексного благоустройства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3.3.2.</w:t>
      </w:r>
      <w:r>
        <w:t xml:space="preserve"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>
        <w:t>примагистральные</w:t>
      </w:r>
      <w:proofErr w:type="spellEnd"/>
      <w:r>
        <w:t xml:space="preserve"> и специализированные общественные зоны населенных пунктов.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3.3.3.</w:t>
      </w:r>
      <w:r>
        <w:t xml:space="preserve">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3.3.4.</w:t>
      </w:r>
      <w: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3.3.5.</w:t>
      </w:r>
      <w:r>
        <w:t xml:space="preserve"> </w:t>
      </w:r>
      <w:proofErr w:type="gramStart"/>
      <w: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3.3.6.</w:t>
      </w:r>
      <w:r>
        <w:t xml:space="preserve">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>
          <w:t>0,5 куб. м</w:t>
        </w:r>
      </w:smartTag>
      <w:r>
        <w:t>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Чернавка, п.</w:t>
      </w:r>
      <w:r w:rsidR="001B4CD5">
        <w:t xml:space="preserve"> </w:t>
      </w:r>
      <w:r>
        <w:t>Алексеевка, с</w:t>
      </w:r>
      <w:proofErr w:type="gramStart"/>
      <w:r>
        <w:t>.</w:t>
      </w:r>
      <w:bookmarkStart w:id="5" w:name="_GoBack"/>
      <w:bookmarkEnd w:id="5"/>
      <w:r>
        <w:t>А</w:t>
      </w:r>
      <w:proofErr w:type="gramEnd"/>
      <w:r>
        <w:t xml:space="preserve">лександровка 2-ая,п.Новопокровка, </w:t>
      </w:r>
      <w:proofErr w:type="spellStart"/>
      <w:r>
        <w:t>п.Щербачевка</w:t>
      </w:r>
      <w:proofErr w:type="spellEnd"/>
      <w:r>
        <w:t xml:space="preserve"> - не </w:t>
      </w:r>
      <w:r>
        <w:lastRenderedPageBreak/>
        <w:t xml:space="preserve">более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 xml:space="preserve">, других территорий села Чернавка, </w:t>
      </w:r>
      <w:proofErr w:type="spellStart"/>
      <w:r>
        <w:t>п.Алексеевка</w:t>
      </w:r>
      <w:proofErr w:type="spellEnd"/>
      <w:r>
        <w:t xml:space="preserve">, </w:t>
      </w:r>
      <w:proofErr w:type="spellStart"/>
      <w:r>
        <w:t>с.Александровка</w:t>
      </w:r>
      <w:proofErr w:type="spellEnd"/>
      <w:r>
        <w:t xml:space="preserve"> 2-ая,п.Новопокровка, </w:t>
      </w:r>
      <w:proofErr w:type="spellStart"/>
      <w:r>
        <w:t>п.Щербачевка</w:t>
      </w:r>
      <w:proofErr w:type="spellEnd"/>
      <w:r>
        <w:t xml:space="preserve">  - не более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расстановка не должна мешать передвижению пешеходов, проезду инвалидных и детских колясок.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3.3.7. </w:t>
      </w:r>
      <w:r>
        <w:t xml:space="preserve">На территории общественных центров населенных пунктов села Чернавка,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с.Александровка</w:t>
      </w:r>
      <w:proofErr w:type="spellEnd"/>
      <w:r>
        <w:t xml:space="preserve"> 2-ая,п.Новопокровка, </w:t>
      </w:r>
      <w:proofErr w:type="spellStart"/>
      <w:r>
        <w:t>п.Щербачевка</w:t>
      </w:r>
      <w:proofErr w:type="spellEnd"/>
      <w:r>
        <w:t xml:space="preserve">  </w:t>
      </w:r>
      <w:proofErr w:type="spellStart"/>
      <w:r>
        <w:t>примагистральных</w:t>
      </w:r>
      <w:proofErr w:type="spellEnd"/>
      <w: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материалами, преимущественно, по индивидуальным проектным разработкам.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На территориях общественного назначения рекомендуется применение декоративных металлических ограждений.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</w:p>
    <w:p w:rsidR="002F31DC" w:rsidRDefault="002F31DC" w:rsidP="002F31DC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  <w:bCs/>
        </w:rPr>
      </w:pP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</w:p>
    <w:p w:rsidR="002F31DC" w:rsidRDefault="002F31DC" w:rsidP="002F31DC">
      <w:pPr>
        <w:ind w:firstLine="709"/>
        <w:jc w:val="both"/>
      </w:pPr>
      <w:r>
        <w:t xml:space="preserve">В настоящих местных нормативах градостроительного проектирования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2.01.51-90 «Инженерно-технические мероприятия гражданской обороны»;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30.13330.2012 Внутренний водопровод и канализация зданий. Актуализированная редакция СНиП 2.04.01-85*;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31.13330.2012 Водоснабжение. Наружные сети и сооружения. Актуализированная редакция СНиП 2.04.02-84*;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32.13330.2012 Канализация. Наружные сети и сооружения. Актуализированная редакция СНиП 2.04.03-85;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34.13330.2012 Автомобильные дороги. Актуализированная редакция СНиП 2.05.02-85*; 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2.05.06-85* «Магистральные трубопроводы»;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 xml:space="preserve">СО 153-34. 2.06.01-2003 «Гидротехнические сооружения. Основные положения проектирования»; 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104.13330.2012 Инженерная защита территорий от затопления и подтопления. Актуализированная редакция СНиП 2.06.15-85;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118.13330.2012 Общественные здания и сооружения. Актуализированная редакция СНиП 31-06-2009;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43.13330.2012 Сооружения промышленных предприятий. Актуализированная редакция СНиП 2.09.03-85;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2.11.03-93 «Склады нефти и нефтепродуктов. Противопожарные нормы»;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СНиП 21-01-97*. Пожарная безопасность зданий и сооружений Предотвращение распространения пожара; 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113.13330.2012 Стоянки автомобилей. Актуализированная редакция СНиП 21-02-99*;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131.13330.2012 Строительная климатология. Актуализированная редакция СНиП 23-01-99* «Строительная климатология»;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50.13330.2012 Тепловая защита </w:t>
      </w:r>
      <w:proofErr w:type="gramStart"/>
      <w:r>
        <w:t>зданий</w:t>
      </w:r>
      <w:proofErr w:type="gramEnd"/>
      <w:r>
        <w:t xml:space="preserve"> Актуализированная редакция СНиП 23-02-2003;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51.13330.2011 Свод правил. Защита от шума;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54.13330.2011 Здания жилые многоквартирные. Актуализированная редакция СНиП 31-01-2003;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55.13330.2011. Свод правил. Дома жилые одноквартирные;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hyperlink r:id="rId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>
          <w:rPr>
            <w:rStyle w:val="a5"/>
          </w:rPr>
          <w:t>СП 59.13330</w:t>
        </w:r>
      </w:hyperlink>
      <w:r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35-103-2001 Общественные здания и сооружения, доступные маломобильным посетителям;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124.13330.2012 Тепловые сети. Актуализированная редакция СНиП 41-02-2003;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62.13330.2011. Свод правил. Газораспределительные системы;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hyperlink r:id="rId7" w:tooltip="СП 89.13330.2012 Котельные установки" w:history="1">
        <w:r>
          <w:rPr>
            <w:rStyle w:val="a5"/>
          </w:rPr>
          <w:t>СП 89.13330.2012</w:t>
        </w:r>
      </w:hyperlink>
      <w:r>
        <w:t xml:space="preserve"> Котельные установки. Актуализированная редакция СНиП II-35-76;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19.13330.2011 Генеральные планы сельскохозяйственных предприятий. Актуализированная редакция СНиП II-97-76*;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53691-2009 «Ресурсосбережение. Обращение с отходами. Паспорт отхода I - IV класса опасности. Основные требования»; 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17.5.3.01-78 «Охрана природы. Земли. Состав и размер зеленых зон городов»;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17.8.1.02-88 «Охрана природы. Ландшафты. Классификация»;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>НПБ 101-95 «Нормы проектирования объектов пожарной охраны»;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НПБ 111-98* «Автозаправочные станции. Требования пожарной безопасности»;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РД 34.20.185-94 «Инструкция по проектированию городских электрических сетей»;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РД 45.120-2000 «Нормы технологического проектирования. Городские и сельские телефонные сети»;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2.1.3.2630-10 Санитарно-эпидемиологические требования к организациям, осуществляющим медицинскую деятельность;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СанПиН 2.1.4.1110-02 «Зоны санитарной охраны источников водоснабжения и водопроводов питьевого назначения»; </w:t>
      </w:r>
    </w:p>
    <w:p w:rsidR="002F31DC" w:rsidRDefault="002F31DC" w:rsidP="002F31DC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2.1.7.573-96 «Гигиенические требования к использованию сточных вод и их осадков для орошения и удобрения»;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2.1.7.2790-10 Санитарно-эпидемиологические требования к обращению с медицинскими отходами;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2.1.7.1287-03 «Санитарно-эпидемиологические требования к качеству почвы»;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2.1.8/2.2.4.1383-03 «Гигиенические требования к размещению и эксплуатации передающих радиотехнических объектов»;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eastAsia="Calibri"/>
          <w:color w:val="000000"/>
          <w:kern w:val="24"/>
        </w:rPr>
        <w:t>СанПиН 2.1.8/2.2.4.1383-03</w:t>
      </w:r>
      <w:r>
        <w:t xml:space="preserve"> «Гигиенические требования к размещению и эксплуатации средств сухопутной подвижной радиосвязи»;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2.2.1/2.1.1.1200-03 «Санитарно-защитные зоны и санитарная классификация предприятий, сооружений и иных объектов»;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8" w:history="1">
        <w:r>
          <w:rPr>
            <w:rStyle w:val="a5"/>
          </w:rPr>
          <w:t>СН 2.2.4/2.1.8.566-96</w:t>
        </w:r>
      </w:hyperlink>
      <w:r>
        <w:t xml:space="preserve"> Производственная вибрация, вибрация в помещениях жилых и общественных зданий;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2.1.2.2645-10 Санитарно-эпидемиологические требования к условиям проживания в жилых зданиях и помещениях;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42-128-4690-88 «Санитарные правила содержания территорий населенных мест»;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2.4.2.2821-10 «Гигиенические требования к условиям обучения в общеобразовательных учреждениях»;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11-102-97 «Инженерно-экологические изыскания для строительства»;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30-101-98 «Методические указания по расчету земельных участков в кондоминиумах»;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30-102-99 «Планировка и застройка территорий малоэтажного жилищного строительства»; 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23-75 «Инструкции по планировке и застройке курортов и зон отдыха»;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01-89 Предприятия по обслуживанию автомобилей;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ПБ 12-609-03. Правила безопасности для объектов, использующих сжиженные углеводородные газы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2.06.03-85 Мелиоративные системы и сооружения</w:t>
      </w:r>
    </w:p>
    <w:p w:rsidR="002F31DC" w:rsidRDefault="002F31DC" w:rsidP="002F31D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СТО 70238424.27.140.002-2008 «Гидротехнические сооружения ГЭС и ГАЭС. Условия создания. Нормы и требования».</w:t>
      </w: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jc w:val="both"/>
      </w:pPr>
    </w:p>
    <w:p w:rsidR="002F31DC" w:rsidRDefault="002F31DC" w:rsidP="002F31DC">
      <w:pPr>
        <w:pageBreakBefore/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                                                                         Приложение 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right"/>
        <w:outlineLvl w:val="2"/>
      </w:pPr>
      <w:r>
        <w:t>(справочное)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2F31DC" w:rsidRDefault="002F31DC" w:rsidP="002F31DC">
      <w:pPr>
        <w:autoSpaceDE w:val="0"/>
        <w:autoSpaceDN w:val="0"/>
        <w:adjustRightInd w:val="0"/>
        <w:ind w:firstLine="540"/>
        <w:outlineLvl w:val="2"/>
        <w:rPr>
          <w:b/>
        </w:rPr>
      </w:pPr>
      <w:r>
        <w:rPr>
          <w:b/>
        </w:rPr>
        <w:t xml:space="preserve">                   ОСНОВНЫЕ ТЕРМИНЫ И ОПРЕДЕЛЕНИЯ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Генеральный план</w:t>
      </w:r>
      <w: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Устойчивое развитие территорий</w:t>
      </w:r>
      <w: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Правила землепользования и застройки</w:t>
      </w:r>
      <w:r>
        <w:t xml:space="preserve"> - документ градостроительного зонирования, который </w:t>
      </w:r>
      <w:proofErr w:type="gramStart"/>
      <w:r>
        <w:t>утверждается нормативными правовыми актами органов местного самоуправления и в котором устанавливаются</w:t>
      </w:r>
      <w:proofErr w:type="gramEnd"/>
      <w:r>
        <w:t xml:space="preserve">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Территориальное планирование</w:t>
      </w:r>
      <w: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Функциональное зонирование территории</w:t>
      </w:r>
      <w: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Функциональные зоны</w:t>
      </w:r>
      <w: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Зоны с особыми условиями использования территорий</w:t>
      </w:r>
      <w:r>
        <w:t xml:space="preserve"> - охранные, санитарно-защитные зоны, зоны охраны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b/>
        </w:rPr>
        <w:t>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Градостроительное</w:t>
      </w:r>
      <w:r>
        <w:t xml:space="preserve"> </w:t>
      </w:r>
      <w:r>
        <w:rPr>
          <w:b/>
        </w:rPr>
        <w:t>зонирование</w:t>
      </w:r>
      <w: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Территориальные зоны</w:t>
      </w:r>
      <w: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</w:t>
      </w:r>
      <w:r>
        <w:lastRenderedPageBreak/>
        <w:t xml:space="preserve">которых в правилах землепользования и застройки </w:t>
      </w:r>
      <w:proofErr w:type="gramStart"/>
      <w:r>
        <w:t>определены границы и установлены</w:t>
      </w:r>
      <w:proofErr w:type="gramEnd"/>
      <w:r>
        <w:t xml:space="preserve"> градостроительные регламенты.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Градостроительный регламент</w:t>
      </w:r>
      <w: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t xml:space="preserve"> и объектов </w:t>
      </w:r>
      <w:proofErr w:type="gramStart"/>
      <w:r>
        <w:t>капитального</w:t>
      </w:r>
      <w:proofErr w:type="gramEnd"/>
      <w:r>
        <w:t xml:space="preserve"> строительства.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</w:t>
      </w:r>
      <w:proofErr w:type="gramStart"/>
      <w:r>
        <w:t>капитального</w:t>
      </w:r>
      <w:proofErr w:type="gramEnd"/>
      <w:r>
        <w:t xml:space="preserve"> строительства).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Градостроительная емкость (интенсивность использования) территории</w:t>
      </w:r>
      <w: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Социально гарантированные условия жизнедеятельности</w:t>
      </w:r>
      <w: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</w:t>
      </w:r>
      <w:proofErr w:type="gramStart"/>
      <w:r>
        <w:t>границы</w:t>
      </w:r>
      <w:proofErr w:type="gramEnd"/>
      <w:r>
        <w:t xml:space="preserve"> которой описаны и удостоверены в установленном порядке.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Элемент планировочной структуры</w:t>
      </w:r>
      <w: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Улица </w:t>
      </w:r>
      <w:r>
        <w:t xml:space="preserve">- путь сообщения на территории населенного пункта, предназначенный преимущественно для общественного и индивидуального легкового транспорта, а также </w:t>
      </w:r>
      <w:r>
        <w:lastRenderedPageBreak/>
        <w:t>пешеходного движения, расположенный между кварталами застройки и ограниченный красными линиями улично-дорожной сети.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Дорога (городская)</w:t>
      </w:r>
      <w: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Интенсивность использования территории (интенсивность застройки)</w:t>
      </w:r>
      <w: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>
        <w:t>га</w:t>
      </w:r>
      <w:proofErr w:type="gramEnd"/>
      <w:r>
        <w:t>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застройки (</w:t>
      </w:r>
      <w:proofErr w:type="spellStart"/>
      <w:proofErr w:type="gramStart"/>
      <w:r>
        <w:rPr>
          <w:b/>
        </w:rPr>
        <w:t>Кз</w:t>
      </w:r>
      <w:proofErr w:type="spellEnd"/>
      <w:proofErr w:type="gram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</w:t>
      </w:r>
      <w:r>
        <w:t>- отношение площади всех этажей зданий и сооружений к площади участка.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Квартал</w:t>
      </w:r>
      <w: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Надземная автостоянка закрытого типа </w:t>
      </w:r>
      <w:r>
        <w:t>- автостоянка с наружными стеновыми ограждениями (гаражи, гаражи-стоянки, гаражные комплексы).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</w:t>
      </w:r>
      <w:r>
        <w:lastRenderedPageBreak/>
        <w:t>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Гостевые стоянки</w:t>
      </w:r>
      <w:r>
        <w:t xml:space="preserve"> - открытые площадки, предназначенные для кратковременного хранения (стоянки) легковых автомобилей.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>
        <w:rPr>
          <w:b/>
        </w:rPr>
        <w:t>Перечень линий градостроительного регулирования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 xml:space="preserve">За пределы красных линий в сторону улицы или площади не должны выступать здания и сооружения. </w:t>
      </w:r>
      <w:proofErr w:type="gramStart"/>
      <w: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>
        <w:t>СО</w:t>
      </w:r>
      <w:proofErr w:type="gramEnd"/>
      <w:r>
        <w:t>);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Линии застройки</w:t>
      </w:r>
      <w: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lastRenderedPageBreak/>
        <w:t xml:space="preserve">Границы технических (охранных) зон инженерных сооружений и коммуникаций </w:t>
      </w:r>
      <w: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озелененных территорий, не входящих в природный комплекс</w:t>
      </w:r>
      <w: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Границы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прибрежных зон (полос)</w:t>
      </w:r>
      <w:r>
        <w:t xml:space="preserve"> - границы территорий внутри </w:t>
      </w:r>
      <w:proofErr w:type="spellStart"/>
      <w:r>
        <w:t>водоохранных</w:t>
      </w:r>
      <w:proofErr w:type="spellEnd"/>
      <w: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зон санитарной охраны</w:t>
      </w:r>
      <w:r>
        <w:t xml:space="preserve"> источников питьевого водоснабжения - границы зон I и II пояса, а также жесткой зоны II пояса: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</w:t>
      </w:r>
      <w:proofErr w:type="gramStart"/>
      <w:r>
        <w:t>установлен строгий охранный режим и не допускается</w:t>
      </w:r>
      <w:proofErr w:type="gramEnd"/>
      <w:r>
        <w:t xml:space="preserve"> размещение зданий, сооружений и коммуникаций, не связанных с эксплуатацией </w:t>
      </w:r>
      <w:proofErr w:type="spellStart"/>
      <w:r>
        <w:t>водоисточника</w:t>
      </w:r>
      <w:proofErr w:type="spellEnd"/>
      <w: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t>водоисточников</w:t>
      </w:r>
      <w:proofErr w:type="spellEnd"/>
      <w: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санитарно-защитных зон</w:t>
      </w:r>
      <w: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2F31DC" w:rsidRDefault="002F31DC" w:rsidP="002F31DC">
      <w:pPr>
        <w:autoSpaceDE w:val="0"/>
        <w:autoSpaceDN w:val="0"/>
        <w:adjustRightInd w:val="0"/>
        <w:ind w:firstLine="540"/>
        <w:jc w:val="both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2F31DC" w:rsidRDefault="002F31DC" w:rsidP="002F31DC">
      <w:pPr>
        <w:jc w:val="both"/>
      </w:pPr>
    </w:p>
    <w:p w:rsidR="002F31DC" w:rsidRDefault="002F31DC"/>
    <w:sectPr w:rsidR="002F31DC" w:rsidSect="00A61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683"/>
    <w:multiLevelType w:val="hybridMultilevel"/>
    <w:tmpl w:val="C53047F2"/>
    <w:lvl w:ilvl="0" w:tplc="92D2268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7FFC"/>
    <w:multiLevelType w:val="hybridMultilevel"/>
    <w:tmpl w:val="5B0C6A10"/>
    <w:lvl w:ilvl="0" w:tplc="92D22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996A88"/>
    <w:multiLevelType w:val="hybridMultilevel"/>
    <w:tmpl w:val="33FCCBD4"/>
    <w:lvl w:ilvl="0" w:tplc="20E08484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D47"/>
    <w:rsid w:val="001B4CD5"/>
    <w:rsid w:val="002F31DC"/>
    <w:rsid w:val="004027F1"/>
    <w:rsid w:val="004A0E4B"/>
    <w:rsid w:val="005429CA"/>
    <w:rsid w:val="006D5ACA"/>
    <w:rsid w:val="00923D47"/>
    <w:rsid w:val="00987E5B"/>
    <w:rsid w:val="00A610A5"/>
    <w:rsid w:val="00A77912"/>
    <w:rsid w:val="00A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3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A1B8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F3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32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normacs://normacs.ru/10h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BDC9163EA89C33B04490788F29A28CC803817A814F4A6F3D5184F6KB4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6630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1</cp:lastModifiedBy>
  <cp:revision>6</cp:revision>
  <dcterms:created xsi:type="dcterms:W3CDTF">2016-06-17T05:10:00Z</dcterms:created>
  <dcterms:modified xsi:type="dcterms:W3CDTF">2016-06-17T05:45:00Z</dcterms:modified>
</cp:coreProperties>
</file>